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30DCE" w14:textId="0E98C2F6" w:rsidR="00DF720B" w:rsidRDefault="00000000">
      <w:pPr>
        <w:rPr>
          <w:rFonts w:ascii="Lora" w:eastAsia="Lora" w:hAnsi="Lora" w:cs="Lora"/>
          <w:b/>
          <w:color w:val="0E101A"/>
        </w:rPr>
      </w:pPr>
      <w:r>
        <w:rPr>
          <w:rFonts w:ascii="Lora" w:eastAsia="Lora" w:hAnsi="Lora" w:cs="Lora"/>
          <w:b/>
          <w:color w:val="0E101A"/>
        </w:rPr>
        <w:t>Dream Manager/HR Director/Chief People Officer Job Description</w:t>
      </w:r>
    </w:p>
    <w:p w14:paraId="5CB5783B" w14:textId="77777777" w:rsidR="00DF720B" w:rsidRDefault="00000000">
      <w:pPr>
        <w:rPr>
          <w:rFonts w:ascii="Lora" w:eastAsia="Lora" w:hAnsi="Lora" w:cs="Lora"/>
          <w:color w:val="0E101A"/>
        </w:rPr>
      </w:pPr>
      <w:r>
        <w:rPr>
          <w:rFonts w:ascii="Lora" w:eastAsia="Lora" w:hAnsi="Lora" w:cs="Lora"/>
          <w:color w:val="0E101A"/>
        </w:rPr>
        <w:t>2024</w:t>
      </w:r>
    </w:p>
    <w:p w14:paraId="38D2503E" w14:textId="77777777" w:rsidR="00DF720B" w:rsidRDefault="00DF720B"/>
    <w:p w14:paraId="775D2812" w14:textId="49BBC6B4" w:rsidR="00DF720B" w:rsidRDefault="00000000">
      <w:pPr>
        <w:widowControl w:val="0"/>
        <w:spacing w:before="67" w:line="294" w:lineRule="auto"/>
        <w:ind w:right="620"/>
      </w:pPr>
      <w:r>
        <w:t>ABOUT</w:t>
      </w:r>
      <w:r w:rsidR="00E51E1D">
        <w:t>:</w:t>
      </w:r>
    </w:p>
    <w:p w14:paraId="4693811C" w14:textId="5F47E8D0" w:rsidR="00DF720B" w:rsidRDefault="00000000" w:rsidP="00E51E1D">
      <w:pPr>
        <w:widowControl w:val="0"/>
        <w:spacing w:before="67" w:line="294" w:lineRule="auto"/>
        <w:ind w:right="620"/>
        <w:rPr>
          <w:rFonts w:ascii="Lora" w:eastAsia="Lora" w:hAnsi="Lora" w:cs="Lora"/>
          <w:color w:val="0E101A"/>
        </w:rPr>
      </w:pPr>
      <w:hyperlink r:id="rId7" w:history="1">
        <w:r w:rsidR="00E51E1D">
          <w:t>Organization</w:t>
        </w:r>
      </w:hyperlink>
      <w:r>
        <w:t xml:space="preserve"> is a second chance employer that provides people with barriers to work an opportunity to have a job and contribute to society in a safe, stable work environment.</w:t>
      </w:r>
    </w:p>
    <w:p w14:paraId="653364A5" w14:textId="77777777" w:rsidR="00DF720B" w:rsidRDefault="00DF720B">
      <w:pPr>
        <w:widowControl w:val="0"/>
        <w:spacing w:before="67" w:line="240" w:lineRule="auto"/>
      </w:pPr>
    </w:p>
    <w:p w14:paraId="0FA8201F" w14:textId="551A36B9" w:rsidR="00DF720B" w:rsidRPr="00E51E1D" w:rsidRDefault="00000000">
      <w:pPr>
        <w:widowControl w:val="0"/>
        <w:spacing w:before="67" w:line="240" w:lineRule="auto"/>
        <w:rPr>
          <w:rFonts w:ascii="Lora" w:eastAsia="Lora" w:hAnsi="Lora" w:cs="Lora"/>
          <w:color w:val="0E101A"/>
          <w:highlight w:val="yellow"/>
        </w:rPr>
      </w:pPr>
      <w:r>
        <w:t xml:space="preserve">THE ROLE: </w:t>
      </w:r>
      <w:r w:rsidRPr="00E51E1D">
        <w:rPr>
          <w:rFonts w:ascii="Lora" w:eastAsia="Lora" w:hAnsi="Lora" w:cs="Lora"/>
          <w:color w:val="0E101A"/>
        </w:rPr>
        <w:t xml:space="preserve">Reports to: </w:t>
      </w:r>
      <w:r w:rsidRPr="00E51E1D">
        <w:rPr>
          <w:rFonts w:ascii="Lora" w:eastAsia="Lora" w:hAnsi="Lora" w:cs="Lora"/>
          <w:color w:val="0E101A"/>
          <w:highlight w:val="yellow"/>
        </w:rPr>
        <w:t>[Placeholder]</w:t>
      </w:r>
    </w:p>
    <w:p w14:paraId="3FE506F9" w14:textId="77777777" w:rsidR="00DF720B" w:rsidRDefault="00DF720B">
      <w:pPr>
        <w:widowControl w:val="0"/>
        <w:spacing w:before="67" w:line="240" w:lineRule="auto"/>
        <w:rPr>
          <w:rFonts w:ascii="Lora" w:eastAsia="Lora" w:hAnsi="Lora" w:cs="Lora"/>
          <w:b/>
          <w:color w:val="0E101A"/>
        </w:rPr>
      </w:pPr>
    </w:p>
    <w:p w14:paraId="504963C2" w14:textId="358415C5" w:rsidR="00DF720B" w:rsidRDefault="00000000" w:rsidP="00E51E1D">
      <w:pPr>
        <w:widowControl w:val="0"/>
        <w:spacing w:before="67" w:line="240" w:lineRule="auto"/>
        <w:rPr>
          <w:rFonts w:ascii="Lora" w:eastAsia="Lora" w:hAnsi="Lora" w:cs="Lora"/>
          <w:color w:val="0E101A"/>
        </w:rPr>
      </w:pPr>
      <w:r w:rsidRPr="00E51E1D">
        <w:rPr>
          <w:rFonts w:ascii="Lora" w:eastAsia="Lora" w:hAnsi="Lora" w:cs="Lora"/>
          <w:i/>
          <w:color w:val="0E101A"/>
        </w:rPr>
        <w:t xml:space="preserve">Vision: </w:t>
      </w:r>
      <w:r>
        <w:rPr>
          <w:rFonts w:ascii="Lora" w:eastAsia="Lora" w:hAnsi="Lora" w:cs="Lora"/>
          <w:color w:val="0E101A"/>
        </w:rPr>
        <w:t>To enhance</w:t>
      </w:r>
      <w:r w:rsidR="00E51E1D">
        <w:rPr>
          <w:rFonts w:ascii="Lora" w:eastAsia="Lora" w:hAnsi="Lora" w:cs="Lora"/>
          <w:color w:val="0E101A"/>
        </w:rPr>
        <w:t xml:space="preserve"> organization’s</w:t>
      </w:r>
      <w:r>
        <w:rPr>
          <w:rFonts w:ascii="Lora" w:eastAsia="Lora" w:hAnsi="Lora" w:cs="Lora"/>
          <w:color w:val="0E101A"/>
        </w:rPr>
        <w:t xml:space="preserve"> HR process by developing more effective recruiting and hiring techniques and to uplift the care for current and future employees. This role champions a culture of caring, support, and empowerment, where individuals are inspired to pursue their dreams and grow both personally and professionally.</w:t>
      </w:r>
    </w:p>
    <w:p w14:paraId="2A84F97F" w14:textId="77777777" w:rsidR="00DF720B" w:rsidRDefault="00DF720B">
      <w:pPr>
        <w:widowControl w:val="0"/>
        <w:pBdr>
          <w:top w:val="nil"/>
          <w:left w:val="nil"/>
          <w:bottom w:val="nil"/>
          <w:right w:val="nil"/>
          <w:between w:val="nil"/>
        </w:pBdr>
        <w:spacing w:before="67" w:line="294" w:lineRule="auto"/>
        <w:rPr>
          <w:rFonts w:ascii="Lora" w:eastAsia="Lora" w:hAnsi="Lora" w:cs="Lora"/>
          <w:color w:val="0E101A"/>
        </w:rPr>
      </w:pPr>
    </w:p>
    <w:p w14:paraId="4A6445D1" w14:textId="0AA980A4" w:rsidR="00DF720B" w:rsidRDefault="00000000">
      <w:pPr>
        <w:widowControl w:val="0"/>
        <w:pBdr>
          <w:top w:val="nil"/>
          <w:left w:val="nil"/>
          <w:bottom w:val="nil"/>
          <w:right w:val="nil"/>
          <w:between w:val="nil"/>
        </w:pBdr>
        <w:spacing w:before="67" w:line="294" w:lineRule="auto"/>
        <w:rPr>
          <w:rFonts w:ascii="Lora" w:eastAsia="Lora" w:hAnsi="Lora" w:cs="Lora"/>
          <w:color w:val="0E101A"/>
        </w:rPr>
      </w:pPr>
      <w:r>
        <w:rPr>
          <w:rFonts w:ascii="Lora" w:eastAsia="Lora" w:hAnsi="Lora" w:cs="Lora"/>
          <w:color w:val="0E101A"/>
        </w:rPr>
        <w:t xml:space="preserve">This role would include being the champion for hiring and retention, and playing a supportive role in ongoing HR functions, and also would include various general leadership roles at </w:t>
      </w:r>
      <w:r w:rsidR="00E51E1D">
        <w:rPr>
          <w:rFonts w:ascii="Lora" w:eastAsia="Lora" w:hAnsi="Lora" w:cs="Lora"/>
          <w:color w:val="0E101A"/>
        </w:rPr>
        <w:t>organization</w:t>
      </w:r>
      <w:r>
        <w:rPr>
          <w:rFonts w:ascii="Lora" w:eastAsia="Lora" w:hAnsi="Lora" w:cs="Lora"/>
          <w:color w:val="0E101A"/>
        </w:rPr>
        <w:t>, including contributing to a culture of excellence, access, and flourishing within the program.</w:t>
      </w:r>
    </w:p>
    <w:p w14:paraId="032950B8" w14:textId="77777777" w:rsidR="00E51E1D" w:rsidRDefault="00000000">
      <w:pPr>
        <w:widowControl w:val="0"/>
        <w:spacing w:before="341" w:line="240" w:lineRule="auto"/>
        <w:ind w:left="61"/>
        <w:rPr>
          <w:rFonts w:ascii="Lora" w:eastAsia="Lora" w:hAnsi="Lora" w:cs="Lora"/>
          <w:b/>
          <w:color w:val="0E101A"/>
        </w:rPr>
      </w:pPr>
      <w:r>
        <w:rPr>
          <w:rFonts w:ascii="Lora" w:eastAsia="Lora" w:hAnsi="Lora" w:cs="Lora"/>
          <w:color w:val="0E101A"/>
        </w:rPr>
        <w:t>THE RESPONSIBILITIES:</w:t>
      </w:r>
      <w:r>
        <w:rPr>
          <w:rFonts w:ascii="Lora" w:eastAsia="Lora" w:hAnsi="Lora" w:cs="Lora"/>
          <w:color w:val="0E101A"/>
        </w:rPr>
        <w:br/>
      </w:r>
    </w:p>
    <w:p w14:paraId="03D7441D" w14:textId="23B8C9FA" w:rsidR="00DF720B" w:rsidRDefault="00000000">
      <w:pPr>
        <w:widowControl w:val="0"/>
        <w:spacing w:before="341" w:line="240" w:lineRule="auto"/>
        <w:ind w:left="61"/>
        <w:rPr>
          <w:rFonts w:ascii="Lora" w:eastAsia="Lora" w:hAnsi="Lora" w:cs="Lora"/>
          <w:b/>
          <w:color w:val="0E101A"/>
        </w:rPr>
      </w:pPr>
      <w:r>
        <w:rPr>
          <w:rFonts w:ascii="Lora" w:eastAsia="Lora" w:hAnsi="Lora" w:cs="Lora"/>
          <w:b/>
          <w:color w:val="0E101A"/>
        </w:rPr>
        <w:t xml:space="preserve">Goals: </w:t>
      </w:r>
    </w:p>
    <w:p w14:paraId="745CB033" w14:textId="77777777" w:rsidR="00DF720B" w:rsidRDefault="00000000">
      <w:pPr>
        <w:widowControl w:val="0"/>
        <w:numPr>
          <w:ilvl w:val="0"/>
          <w:numId w:val="2"/>
        </w:numPr>
        <w:spacing w:before="67" w:line="294" w:lineRule="auto"/>
        <w:ind w:right="620"/>
        <w:rPr>
          <w:rFonts w:ascii="Lora" w:eastAsia="Lora" w:hAnsi="Lora" w:cs="Lora"/>
          <w:color w:val="0E101A"/>
        </w:rPr>
      </w:pPr>
      <w:r>
        <w:rPr>
          <w:rFonts w:ascii="Lora" w:eastAsia="Lora" w:hAnsi="Lora" w:cs="Lora"/>
          <w:b/>
          <w:color w:val="0E101A"/>
        </w:rPr>
        <w:t>Proactive Recruiting</w:t>
      </w:r>
      <w:r>
        <w:rPr>
          <w:rFonts w:ascii="Lora" w:eastAsia="Lora" w:hAnsi="Lora" w:cs="Lora"/>
          <w:b/>
          <w:color w:val="0E101A"/>
        </w:rPr>
        <w:br/>
        <w:t>Lead proactive recruiting initiatives for managers, foremen, and skilled landscapers. Clarifying the focus on recruiting skilled roles will help drive our mission forward with the right talent.</w:t>
      </w:r>
    </w:p>
    <w:p w14:paraId="22E0800D" w14:textId="7BAACF8A" w:rsidR="00DF720B" w:rsidRDefault="00000000">
      <w:pPr>
        <w:widowControl w:val="0"/>
        <w:numPr>
          <w:ilvl w:val="0"/>
          <w:numId w:val="2"/>
        </w:numPr>
        <w:spacing w:line="294" w:lineRule="auto"/>
        <w:ind w:right="620"/>
        <w:rPr>
          <w:rFonts w:ascii="Lora" w:eastAsia="Lora" w:hAnsi="Lora" w:cs="Lora"/>
          <w:color w:val="0E101A"/>
        </w:rPr>
      </w:pPr>
      <w:r>
        <w:rPr>
          <w:rFonts w:ascii="Lora" w:eastAsia="Lora" w:hAnsi="Lora" w:cs="Lora"/>
          <w:b/>
          <w:color w:val="0E101A"/>
        </w:rPr>
        <w:t>Partnership</w:t>
      </w:r>
      <w:r>
        <w:rPr>
          <w:rFonts w:ascii="Lora" w:eastAsia="Lora" w:hAnsi="Lora" w:cs="Lora"/>
          <w:b/>
          <w:color w:val="0E101A"/>
        </w:rPr>
        <w:br/>
        <w:t xml:space="preserve">Build and strengthen a pipeline with </w:t>
      </w:r>
      <w:r w:rsidR="00E51E1D">
        <w:rPr>
          <w:rFonts w:ascii="Lora" w:eastAsia="Lora" w:hAnsi="Lora" w:cs="Lora"/>
          <w:b/>
          <w:color w:val="0E101A"/>
        </w:rPr>
        <w:t>partnership</w:t>
      </w:r>
      <w:r>
        <w:rPr>
          <w:rFonts w:ascii="Lora" w:eastAsia="Lora" w:hAnsi="Lora" w:cs="Lora"/>
          <w:b/>
          <w:color w:val="0E101A"/>
        </w:rPr>
        <w:t xml:space="preserve"> to create an internship program that aligns with </w:t>
      </w:r>
      <w:r w:rsidR="00E51E1D">
        <w:rPr>
          <w:rFonts w:ascii="Lora" w:eastAsia="Lora" w:hAnsi="Lora" w:cs="Lora"/>
          <w:b/>
          <w:color w:val="0E101A"/>
        </w:rPr>
        <w:t>organization’s</w:t>
      </w:r>
      <w:r>
        <w:rPr>
          <w:rFonts w:ascii="Lora" w:eastAsia="Lora" w:hAnsi="Lora" w:cs="Lora"/>
          <w:b/>
          <w:color w:val="0E101A"/>
        </w:rPr>
        <w:t xml:space="preserve"> hiring needs, ensuring internship success through either hiring paths, placements, or certifications.</w:t>
      </w:r>
    </w:p>
    <w:p w14:paraId="199D3F61" w14:textId="1CD13E21" w:rsidR="00DF720B" w:rsidRDefault="00000000">
      <w:pPr>
        <w:widowControl w:val="0"/>
        <w:numPr>
          <w:ilvl w:val="0"/>
          <w:numId w:val="2"/>
        </w:numPr>
        <w:spacing w:line="294" w:lineRule="auto"/>
        <w:ind w:right="620"/>
        <w:rPr>
          <w:rFonts w:ascii="Lora" w:eastAsia="Lora" w:hAnsi="Lora" w:cs="Lora"/>
          <w:color w:val="0E101A"/>
        </w:rPr>
      </w:pPr>
      <w:r>
        <w:rPr>
          <w:rFonts w:ascii="Lora" w:eastAsia="Lora" w:hAnsi="Lora" w:cs="Lora"/>
          <w:b/>
          <w:color w:val="0E101A"/>
        </w:rPr>
        <w:t>Project Launch</w:t>
      </w:r>
      <w:r>
        <w:rPr>
          <w:rFonts w:ascii="Lora" w:eastAsia="Lora" w:hAnsi="Lora" w:cs="Lora"/>
          <w:b/>
          <w:color w:val="0E101A"/>
        </w:rPr>
        <w:br/>
        <w:t>Oversee people functions for the Project in its initial stages, including on-the-job training and participant development in financial literacy, leadership, and job readiness.</w:t>
      </w:r>
    </w:p>
    <w:p w14:paraId="409518BF" w14:textId="77777777" w:rsidR="00DF720B" w:rsidRDefault="00000000">
      <w:pPr>
        <w:widowControl w:val="0"/>
        <w:numPr>
          <w:ilvl w:val="0"/>
          <w:numId w:val="2"/>
        </w:numPr>
        <w:spacing w:line="294" w:lineRule="auto"/>
        <w:ind w:right="620"/>
        <w:rPr>
          <w:rFonts w:ascii="Lora" w:eastAsia="Lora" w:hAnsi="Lora" w:cs="Lora"/>
          <w:color w:val="0E101A"/>
        </w:rPr>
      </w:pPr>
      <w:r>
        <w:rPr>
          <w:rFonts w:ascii="Lora" w:eastAsia="Lora" w:hAnsi="Lora" w:cs="Lora"/>
          <w:b/>
          <w:color w:val="0E101A"/>
        </w:rPr>
        <w:t>Employee Engagement</w:t>
      </w:r>
      <w:r>
        <w:rPr>
          <w:rFonts w:ascii="Lora" w:eastAsia="Lora" w:hAnsi="Lora" w:cs="Lora"/>
          <w:b/>
          <w:color w:val="0E101A"/>
        </w:rPr>
        <w:br/>
        <w:t xml:space="preserve">Regularly meet with employees to provide personalized coaching, helping them set and achieve physical, mental, spiritual, financial, and legacy goals. </w:t>
      </w:r>
      <w:r>
        <w:rPr>
          <w:rFonts w:ascii="Lora" w:eastAsia="Lora" w:hAnsi="Lora" w:cs="Lora"/>
          <w:b/>
          <w:color w:val="0E101A"/>
        </w:rPr>
        <w:lastRenderedPageBreak/>
        <w:t>Consider including dedicated employee coaching sessions and action steps.</w:t>
      </w:r>
    </w:p>
    <w:p w14:paraId="32E32D2E" w14:textId="771356A4" w:rsidR="00DF720B" w:rsidRDefault="00000000">
      <w:pPr>
        <w:widowControl w:val="0"/>
        <w:numPr>
          <w:ilvl w:val="0"/>
          <w:numId w:val="2"/>
        </w:numPr>
        <w:spacing w:line="294" w:lineRule="auto"/>
        <w:ind w:right="620"/>
        <w:rPr>
          <w:rFonts w:ascii="Lora" w:eastAsia="Lora" w:hAnsi="Lora" w:cs="Lora"/>
          <w:color w:val="0E101A"/>
        </w:rPr>
      </w:pPr>
      <w:r>
        <w:rPr>
          <w:rFonts w:ascii="Lora" w:eastAsia="Lora" w:hAnsi="Lora" w:cs="Lora"/>
          <w:b/>
          <w:color w:val="0E101A"/>
        </w:rPr>
        <w:t>Community Bridge</w:t>
      </w:r>
      <w:r>
        <w:rPr>
          <w:rFonts w:ascii="Lora" w:eastAsia="Lora" w:hAnsi="Lora" w:cs="Lora"/>
          <w:b/>
          <w:color w:val="0E101A"/>
        </w:rPr>
        <w:br/>
        <w:t xml:space="preserve">Act as a liaison among </w:t>
      </w:r>
      <w:r w:rsidR="00E51E1D">
        <w:rPr>
          <w:rFonts w:ascii="Lora" w:eastAsia="Lora" w:hAnsi="Lora" w:cs="Lora"/>
          <w:b/>
          <w:color w:val="0E101A"/>
        </w:rPr>
        <w:t>organization’s</w:t>
      </w:r>
      <w:r>
        <w:rPr>
          <w:rFonts w:ascii="Lora" w:eastAsia="Lora" w:hAnsi="Lora" w:cs="Lora"/>
          <w:b/>
          <w:color w:val="0E101A"/>
        </w:rPr>
        <w:t xml:space="preserve"> caring committee, chaplain, counselor, and management to foster a comprehensive support network for employees.</w:t>
      </w:r>
    </w:p>
    <w:p w14:paraId="504916BA" w14:textId="77777777" w:rsidR="00DF720B" w:rsidRDefault="00000000">
      <w:pPr>
        <w:widowControl w:val="0"/>
        <w:numPr>
          <w:ilvl w:val="0"/>
          <w:numId w:val="2"/>
        </w:numPr>
        <w:spacing w:line="294" w:lineRule="auto"/>
        <w:ind w:right="620"/>
        <w:rPr>
          <w:rFonts w:ascii="Lora" w:eastAsia="Lora" w:hAnsi="Lora" w:cs="Lora"/>
          <w:color w:val="0E101A"/>
        </w:rPr>
      </w:pPr>
      <w:r>
        <w:rPr>
          <w:rFonts w:ascii="Lora" w:eastAsia="Lora" w:hAnsi="Lora" w:cs="Lora"/>
          <w:b/>
          <w:color w:val="0E101A"/>
        </w:rPr>
        <w:t>Evaluation and Tracking</w:t>
      </w:r>
      <w:r>
        <w:rPr>
          <w:rFonts w:ascii="Lora" w:eastAsia="Lora" w:hAnsi="Lora" w:cs="Lora"/>
          <w:b/>
          <w:color w:val="0E101A"/>
        </w:rPr>
        <w:br/>
        <w:t>Track and report on success metrics, such as job placements, promotions, licensing achievements, fines and fees paid, entrepreneurs empowered, and SROI benefits. Establish timelines (e.g., quarterly or annually) for tracking to ensure continuous improvement.</w:t>
      </w:r>
    </w:p>
    <w:p w14:paraId="22BC0D35" w14:textId="58585EE6" w:rsidR="00DF720B" w:rsidRDefault="00DF720B" w:rsidP="00E51E1D">
      <w:pPr>
        <w:widowControl w:val="0"/>
        <w:spacing w:line="294" w:lineRule="auto"/>
        <w:ind w:left="720" w:right="620"/>
        <w:rPr>
          <w:rFonts w:ascii="Lora" w:eastAsia="Lora" w:hAnsi="Lora" w:cs="Lora"/>
          <w:color w:val="0E101A"/>
        </w:rPr>
      </w:pPr>
    </w:p>
    <w:p w14:paraId="23538106" w14:textId="77777777" w:rsidR="00DF720B" w:rsidRDefault="00DF720B">
      <w:pPr>
        <w:widowControl w:val="0"/>
        <w:spacing w:before="67" w:line="294" w:lineRule="auto"/>
        <w:ind w:right="620"/>
        <w:rPr>
          <w:rFonts w:ascii="Lora" w:eastAsia="Lora" w:hAnsi="Lora" w:cs="Lora"/>
          <w:color w:val="0E101A"/>
        </w:rPr>
      </w:pPr>
    </w:p>
    <w:p w14:paraId="558983B1" w14:textId="77777777"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THE QUALIFICATIONS:</w:t>
      </w:r>
    </w:p>
    <w:p w14:paraId="178E0634" w14:textId="77777777" w:rsidR="00DF720B" w:rsidRDefault="00000000">
      <w:pPr>
        <w:widowControl w:val="0"/>
        <w:numPr>
          <w:ilvl w:val="0"/>
          <w:numId w:val="3"/>
        </w:numPr>
        <w:spacing w:before="67" w:line="294" w:lineRule="auto"/>
        <w:ind w:right="620"/>
        <w:rPr>
          <w:rFonts w:ascii="Lora" w:eastAsia="Lora" w:hAnsi="Lora" w:cs="Lora"/>
          <w:color w:val="0E101A"/>
        </w:rPr>
      </w:pPr>
      <w:r>
        <w:rPr>
          <w:rFonts w:ascii="Lora" w:eastAsia="Lora" w:hAnsi="Lora" w:cs="Lora"/>
          <w:color w:val="0E101A"/>
        </w:rPr>
        <w:t>Experience in HR functions, recruiting, life coaching, and/or experience supporting individuals with personal, spiritual, or vocational growth (e.g., faith ministry).</w:t>
      </w:r>
    </w:p>
    <w:p w14:paraId="3E90B7C2" w14:textId="77777777" w:rsidR="00DF720B" w:rsidRDefault="00000000">
      <w:pPr>
        <w:widowControl w:val="0"/>
        <w:numPr>
          <w:ilvl w:val="0"/>
          <w:numId w:val="3"/>
        </w:numPr>
        <w:spacing w:line="294" w:lineRule="auto"/>
        <w:ind w:right="620"/>
        <w:rPr>
          <w:rFonts w:ascii="Lora" w:eastAsia="Lora" w:hAnsi="Lora" w:cs="Lora"/>
          <w:color w:val="0E101A"/>
        </w:rPr>
      </w:pPr>
      <w:r>
        <w:rPr>
          <w:rFonts w:ascii="Lora" w:eastAsia="Lora" w:hAnsi="Lora" w:cs="Lora"/>
          <w:color w:val="0E101A"/>
        </w:rPr>
        <w:t>Resilience, empathy, and adaptability are essential traits for this role, as is experience in mission-driven or community-focused HR work.</w:t>
      </w:r>
    </w:p>
    <w:p w14:paraId="50E65029" w14:textId="6F7D35C4"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 xml:space="preserve">This role is unique; it blends traditional HR functions with life coaching, offering an opportunity to lead transformative work within </w:t>
      </w:r>
      <w:r w:rsidR="00E51E1D">
        <w:rPr>
          <w:rFonts w:ascii="Lora" w:eastAsia="Lora" w:hAnsi="Lora" w:cs="Lora"/>
          <w:color w:val="0E101A"/>
        </w:rPr>
        <w:t>organization’s</w:t>
      </w:r>
      <w:r>
        <w:rPr>
          <w:rFonts w:ascii="Lora" w:eastAsia="Lora" w:hAnsi="Lora" w:cs="Lora"/>
          <w:color w:val="0E101A"/>
        </w:rPr>
        <w:t xml:space="preserve"> supportive community.</w:t>
      </w:r>
    </w:p>
    <w:p w14:paraId="2E9E2810" w14:textId="77777777" w:rsidR="00DF720B" w:rsidRDefault="00DF720B">
      <w:pPr>
        <w:widowControl w:val="0"/>
        <w:spacing w:before="67" w:line="294" w:lineRule="auto"/>
        <w:ind w:right="620"/>
        <w:rPr>
          <w:rFonts w:ascii="Lora" w:eastAsia="Lora" w:hAnsi="Lora" w:cs="Lora"/>
          <w:color w:val="0E101A"/>
        </w:rPr>
      </w:pPr>
    </w:p>
    <w:p w14:paraId="0473A843" w14:textId="77777777"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THE CULTURE:</w:t>
      </w:r>
    </w:p>
    <w:p w14:paraId="640AB987" w14:textId="77777777"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 xml:space="preserve">[Pull from Handbook] </w:t>
      </w:r>
    </w:p>
    <w:p w14:paraId="0A7C49D0" w14:textId="77777777" w:rsidR="00DF720B" w:rsidRDefault="00DF720B">
      <w:pPr>
        <w:widowControl w:val="0"/>
        <w:spacing w:before="67" w:line="294" w:lineRule="auto"/>
        <w:ind w:right="620"/>
        <w:rPr>
          <w:rFonts w:ascii="Lora" w:eastAsia="Lora" w:hAnsi="Lora" w:cs="Lora"/>
          <w:color w:val="0E101A"/>
        </w:rPr>
      </w:pPr>
    </w:p>
    <w:p w14:paraId="5D2854E7" w14:textId="77777777"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THE PERKS:</w:t>
      </w:r>
    </w:p>
    <w:p w14:paraId="6F4DFF6D" w14:textId="77777777"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 xml:space="preserve">[Pull from Handbook] </w:t>
      </w:r>
    </w:p>
    <w:p w14:paraId="1E4CECD0" w14:textId="77777777" w:rsidR="00DF720B" w:rsidRDefault="00DF720B">
      <w:pPr>
        <w:widowControl w:val="0"/>
        <w:spacing w:before="67" w:line="294" w:lineRule="auto"/>
        <w:ind w:right="620"/>
        <w:rPr>
          <w:rFonts w:ascii="Lora" w:eastAsia="Lora" w:hAnsi="Lora" w:cs="Lora"/>
          <w:color w:val="0E101A"/>
        </w:rPr>
      </w:pPr>
    </w:p>
    <w:p w14:paraId="0825B6EA" w14:textId="77777777" w:rsidR="00DF720B" w:rsidRPr="00E51E1D" w:rsidRDefault="00000000">
      <w:pPr>
        <w:widowControl w:val="0"/>
        <w:spacing w:before="67" w:line="294" w:lineRule="auto"/>
        <w:ind w:right="620"/>
        <w:rPr>
          <w:rFonts w:ascii="Lora" w:eastAsia="Lora" w:hAnsi="Lora" w:cs="Lora"/>
          <w:b/>
          <w:color w:val="0E101A"/>
        </w:rPr>
      </w:pPr>
      <w:r>
        <w:rPr>
          <w:rFonts w:ascii="Lora" w:eastAsia="Lora" w:hAnsi="Lora" w:cs="Lora"/>
          <w:color w:val="0E101A"/>
        </w:rPr>
        <w:t>POSITION LOCATION AND PAY RANGE:</w:t>
      </w:r>
    </w:p>
    <w:p w14:paraId="29E6F032" w14:textId="318487D5" w:rsidR="00DF720B" w:rsidRPr="00E51E1D" w:rsidRDefault="00000000">
      <w:pPr>
        <w:widowControl w:val="0"/>
        <w:spacing w:before="67" w:line="294" w:lineRule="auto"/>
        <w:ind w:right="620"/>
        <w:rPr>
          <w:rFonts w:ascii="Lora" w:eastAsia="Lora" w:hAnsi="Lora" w:cs="Lora"/>
          <w:b/>
          <w:color w:val="0E101A"/>
        </w:rPr>
      </w:pPr>
      <w:r w:rsidRPr="00E51E1D">
        <w:rPr>
          <w:rFonts w:ascii="Lora" w:eastAsia="Lora" w:hAnsi="Lora" w:cs="Lora"/>
          <w:b/>
          <w:color w:val="0E101A"/>
        </w:rPr>
        <w:t xml:space="preserve">Location: </w:t>
      </w:r>
    </w:p>
    <w:p w14:paraId="6C2B9E39" w14:textId="445BB1F2" w:rsidR="00DF720B" w:rsidRDefault="00000000">
      <w:pPr>
        <w:widowControl w:val="0"/>
        <w:spacing w:before="67" w:line="294" w:lineRule="auto"/>
        <w:ind w:right="620"/>
        <w:rPr>
          <w:rFonts w:ascii="Lora" w:eastAsia="Lora" w:hAnsi="Lora" w:cs="Lora"/>
          <w:color w:val="0E101A"/>
        </w:rPr>
      </w:pPr>
      <w:r w:rsidRPr="00E51E1D">
        <w:rPr>
          <w:rFonts w:ascii="Lora" w:eastAsia="Lora" w:hAnsi="Lora" w:cs="Lora"/>
          <w:i/>
          <w:color w:val="0E101A"/>
        </w:rPr>
        <w:t>Compensation:</w:t>
      </w:r>
      <w:r w:rsidR="00E51E1D">
        <w:rPr>
          <w:rFonts w:ascii="Lora" w:eastAsia="Lora" w:hAnsi="Lora" w:cs="Lora"/>
          <w:i/>
          <w:color w:val="0E101A"/>
        </w:rPr>
        <w:t xml:space="preserve"> </w:t>
      </w:r>
      <w:r>
        <w:rPr>
          <w:rFonts w:ascii="Lora" w:eastAsia="Lora" w:hAnsi="Lora" w:cs="Lora"/>
          <w:color w:val="0E101A"/>
        </w:rPr>
        <w:t xml:space="preserve">Part time with reduced job description and significant experience </w:t>
      </w:r>
    </w:p>
    <w:p w14:paraId="6061DD20" w14:textId="77777777" w:rsidR="00DF720B" w:rsidRDefault="00000000">
      <w:pPr>
        <w:widowControl w:val="0"/>
        <w:spacing w:before="67" w:line="294" w:lineRule="auto"/>
        <w:ind w:left="720" w:right="620"/>
        <w:rPr>
          <w:rFonts w:ascii="Lora" w:eastAsia="Lora" w:hAnsi="Lora" w:cs="Lora"/>
          <w:color w:val="0E101A"/>
        </w:rPr>
      </w:pPr>
      <w:r>
        <w:rPr>
          <w:rFonts w:ascii="Lora" w:eastAsia="Lora" w:hAnsi="Lora" w:cs="Lora"/>
          <w:color w:val="0E101A"/>
        </w:rPr>
        <w:t>OR</w:t>
      </w:r>
    </w:p>
    <w:p w14:paraId="4E2CDD46" w14:textId="0CC67A44" w:rsidR="00DF720B" w:rsidRDefault="00000000">
      <w:pPr>
        <w:widowControl w:val="0"/>
        <w:spacing w:before="67" w:line="294" w:lineRule="auto"/>
        <w:ind w:right="620"/>
        <w:rPr>
          <w:rFonts w:ascii="Lora" w:eastAsia="Lora" w:hAnsi="Lora" w:cs="Lora"/>
          <w:color w:val="0E101A"/>
        </w:rPr>
      </w:pPr>
      <w:r>
        <w:rPr>
          <w:rFonts w:ascii="Lora" w:eastAsia="Lora" w:hAnsi="Lora" w:cs="Lora"/>
          <w:color w:val="0E101A"/>
        </w:rPr>
        <w:t>Full time with relevant and notable experience</w:t>
      </w:r>
    </w:p>
    <w:sectPr w:rsidR="00DF720B">
      <w:head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C5446" w14:textId="77777777" w:rsidR="004A5764" w:rsidRDefault="004A5764">
      <w:pPr>
        <w:spacing w:line="240" w:lineRule="auto"/>
      </w:pPr>
      <w:r>
        <w:separator/>
      </w:r>
    </w:p>
  </w:endnote>
  <w:endnote w:type="continuationSeparator" w:id="0">
    <w:p w14:paraId="2A333D51" w14:textId="77777777" w:rsidR="004A5764" w:rsidRDefault="004A5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6B0F7C6-9C31-DD48-90B3-C06D1F80DBD3}"/>
  </w:font>
  <w:font w:name="Arial">
    <w:panose1 w:val="020B0604020202020204"/>
    <w:charset w:val="00"/>
    <w:family w:val="swiss"/>
    <w:pitch w:val="variable"/>
    <w:sig w:usb0="E0002AFF" w:usb1="C0007843" w:usb2="00000009" w:usb3="00000000" w:csb0="000001FF" w:csb1="00000000"/>
    <w:embedRegular r:id="rId2" w:fontKey="{F53FE852-04C9-1B41-9D84-02D6D0276F1B}"/>
    <w:embedItalic r:id="rId3" w:fontKey="{8E58A7ED-EA2D-9844-B29E-C3A1869CCBAA}"/>
  </w:font>
  <w:font w:name="Lora">
    <w:panose1 w:val="00000000000000000000"/>
    <w:charset w:val="4D"/>
    <w:family w:val="auto"/>
    <w:pitch w:val="variable"/>
    <w:sig w:usb0="A00002FF" w:usb1="5000204B" w:usb2="00000000" w:usb3="00000000" w:csb0="00000097" w:csb1="00000000"/>
    <w:embedRegular r:id="rId4" w:fontKey="{5865A7CC-83D6-A748-B1AB-69165E7A86B2}"/>
    <w:embedBold r:id="rId5" w:fontKey="{D0B40106-B1B9-4540-8C58-D759624818BE}"/>
    <w:embedItalic r:id="rId6" w:fontKey="{F44930B0-73D8-5C4B-9EF0-D4068E5ABBB7}"/>
  </w:font>
  <w:font w:name="Calibri">
    <w:panose1 w:val="020F0502020204030204"/>
    <w:charset w:val="00"/>
    <w:family w:val="swiss"/>
    <w:pitch w:val="variable"/>
    <w:sig w:usb0="E0002AFF" w:usb1="C000247B" w:usb2="00000009" w:usb3="00000000" w:csb0="000001FF" w:csb1="00000000"/>
    <w:embedRegular r:id="rId7" w:fontKey="{7E23A1C4-AA1A-B84F-94EC-C3845A2956F9}"/>
  </w:font>
  <w:font w:name="Cambria">
    <w:panose1 w:val="02040503050406030204"/>
    <w:charset w:val="00"/>
    <w:family w:val="roman"/>
    <w:pitch w:val="variable"/>
    <w:sig w:usb0="E00002FF" w:usb1="400004FF" w:usb2="00000000" w:usb3="00000000" w:csb0="0000019F" w:csb1="00000000"/>
    <w:embedRegular r:id="rId8" w:fontKey="{A29E1F73-86A1-2F4E-AD88-48C864CBA5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2CAA8" w14:textId="77777777" w:rsidR="004A5764" w:rsidRDefault="004A5764">
      <w:pPr>
        <w:spacing w:line="240" w:lineRule="auto"/>
      </w:pPr>
      <w:r>
        <w:separator/>
      </w:r>
    </w:p>
  </w:footnote>
  <w:footnote w:type="continuationSeparator" w:id="0">
    <w:p w14:paraId="47AAA351" w14:textId="77777777" w:rsidR="004A5764" w:rsidRDefault="004A5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DEF6" w14:textId="77777777" w:rsidR="00DF720B" w:rsidRDefault="00DF720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49A7" w14:textId="43ADF67A" w:rsidR="00DF720B" w:rsidRDefault="00DF72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F620C"/>
    <w:multiLevelType w:val="multilevel"/>
    <w:tmpl w:val="5040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2F4698"/>
    <w:multiLevelType w:val="multilevel"/>
    <w:tmpl w:val="F93A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404223"/>
    <w:multiLevelType w:val="multilevel"/>
    <w:tmpl w:val="02EA4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5184713">
    <w:abstractNumId w:val="1"/>
  </w:num>
  <w:num w:numId="2" w16cid:durableId="825560277">
    <w:abstractNumId w:val="2"/>
  </w:num>
  <w:num w:numId="3" w16cid:durableId="1637176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0B"/>
    <w:rsid w:val="004A5764"/>
    <w:rsid w:val="005606C6"/>
    <w:rsid w:val="006E23A7"/>
    <w:rsid w:val="00DF720B"/>
    <w:rsid w:val="00E5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8B49BE"/>
  <w15:docId w15:val="{B726CF12-0AF6-3443-8E84-D052F904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1E1D"/>
    <w:pPr>
      <w:spacing w:line="240" w:lineRule="auto"/>
    </w:pPr>
  </w:style>
  <w:style w:type="paragraph" w:styleId="Header">
    <w:name w:val="header"/>
    <w:basedOn w:val="Normal"/>
    <w:link w:val="HeaderChar"/>
    <w:uiPriority w:val="99"/>
    <w:unhideWhenUsed/>
    <w:rsid w:val="00E51E1D"/>
    <w:pPr>
      <w:tabs>
        <w:tab w:val="center" w:pos="4680"/>
        <w:tab w:val="right" w:pos="9360"/>
      </w:tabs>
      <w:spacing w:line="240" w:lineRule="auto"/>
    </w:pPr>
  </w:style>
  <w:style w:type="character" w:customStyle="1" w:styleId="HeaderChar">
    <w:name w:val="Header Char"/>
    <w:basedOn w:val="DefaultParagraphFont"/>
    <w:link w:val="Header"/>
    <w:uiPriority w:val="99"/>
    <w:rsid w:val="00E51E1D"/>
  </w:style>
  <w:style w:type="paragraph" w:styleId="Footer">
    <w:name w:val="footer"/>
    <w:basedOn w:val="Normal"/>
    <w:link w:val="FooterChar"/>
    <w:uiPriority w:val="99"/>
    <w:unhideWhenUsed/>
    <w:rsid w:val="00E51E1D"/>
    <w:pPr>
      <w:tabs>
        <w:tab w:val="center" w:pos="4680"/>
        <w:tab w:val="right" w:pos="9360"/>
      </w:tabs>
      <w:spacing w:line="240" w:lineRule="auto"/>
    </w:pPr>
  </w:style>
  <w:style w:type="character" w:customStyle="1" w:styleId="FooterChar">
    <w:name w:val="Footer Char"/>
    <w:basedOn w:val="DefaultParagraphFont"/>
    <w:link w:val="Footer"/>
    <w:uiPriority w:val="99"/>
    <w:rsid w:val="00E51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rowingseedsofchang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458</Words>
  <Characters>2611</Characters>
  <Application>Microsoft Office Word</Application>
  <DocSecurity>0</DocSecurity>
  <Lines>21</Lines>
  <Paragraphs>6</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Dunlap, Emma Britt</cp:lastModifiedBy>
  <cp:revision>3</cp:revision>
  <dcterms:created xsi:type="dcterms:W3CDTF">2025-03-26T17:02:00Z</dcterms:created>
  <dcterms:modified xsi:type="dcterms:W3CDTF">2025-03-26T17:05:00Z</dcterms:modified>
</cp:coreProperties>
</file>