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sz w:val="24"/>
          <w:szCs w:val="24"/>
        </w:rPr>
      </w:pPr>
      <w:r w:rsidDel="00000000" w:rsidR="00000000" w:rsidRPr="00000000">
        <w:rPr>
          <w:rFonts w:ascii="Overpass" w:cs="Overpass" w:eastAsia="Overpass" w:hAnsi="Overpass"/>
          <w:b w:val="1"/>
          <w:sz w:val="24"/>
          <w:szCs w:val="24"/>
          <w:rtl w:val="0"/>
        </w:rPr>
        <w:t xml:space="preserve">B2B Funnel</w:t>
        <w:tab/>
        <w:tab/>
        <w:tab/>
        <w:tab/>
        <w:tab/>
        <w:tab/>
        <w:tab/>
        <w:tab/>
        <w:tab/>
        <w:t xml:space="preserve">B2C Funnel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9050" distT="19050" distL="19050" distR="19050" hidden="0" layoutInCell="1" locked="0" relativeHeight="0" simplePos="0">
            <wp:simplePos x="0" y="0"/>
            <wp:positionH relativeFrom="column">
              <wp:posOffset>4352925</wp:posOffset>
            </wp:positionH>
            <wp:positionV relativeFrom="paragraph">
              <wp:posOffset>179468</wp:posOffset>
            </wp:positionV>
            <wp:extent cx="4337956" cy="4386263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7956" cy="43862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9050" distT="19050" distL="19050" distR="19050">
            <wp:extent cx="4479999" cy="4321749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9999" cy="43217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rPr>
          <w:rFonts w:ascii="Overpass" w:cs="Overpass" w:eastAsia="Overpass" w:hAnsi="Overpass"/>
          <w:b w:val="1"/>
          <w:sz w:val="24"/>
          <w:szCs w:val="24"/>
        </w:rPr>
      </w:pPr>
      <w:r w:rsidDel="00000000" w:rsidR="00000000" w:rsidRPr="00000000">
        <w:rPr>
          <w:rFonts w:ascii="Overpass" w:cs="Overpass" w:eastAsia="Overpass" w:hAnsi="Overpass"/>
          <w:b w:val="1"/>
          <w:sz w:val="24"/>
          <w:szCs w:val="24"/>
          <w:rtl w:val="0"/>
        </w:rPr>
        <w:t xml:space="preserve">5Ps</w:t>
      </w:r>
    </w:p>
    <w:p w:rsidR="00000000" w:rsidDel="00000000" w:rsidP="00000000" w:rsidRDefault="00000000" w:rsidRPr="00000000" w14:paraId="0000000B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9050" distT="19050" distL="19050" distR="19050">
            <wp:extent cx="8229600" cy="2540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4026" l="0" r="0" t="29093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5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rFonts w:ascii="Overpass" w:cs="Overpass" w:eastAsia="Overpass" w:hAnsi="Overpass"/>
          <w:b w:val="1"/>
          <w:sz w:val="24"/>
          <w:szCs w:val="24"/>
        </w:rPr>
      </w:pPr>
      <w:r w:rsidDel="00000000" w:rsidR="00000000" w:rsidRPr="00000000">
        <w:rPr>
          <w:rFonts w:ascii="Overpass" w:cs="Overpass" w:eastAsia="Overpass" w:hAnsi="Overpass"/>
          <w:b w:val="1"/>
          <w:sz w:val="24"/>
          <w:szCs w:val="24"/>
          <w:rtl w:val="0"/>
        </w:rPr>
        <w:t xml:space="preserve">Sales Channels Worksheet</w:t>
      </w:r>
    </w:p>
    <w:tbl>
      <w:tblPr>
        <w:tblStyle w:val="Table1"/>
        <w:tblW w:w="13320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1620"/>
        <w:gridCol w:w="1845"/>
        <w:gridCol w:w="1530"/>
        <w:gridCol w:w="1665"/>
        <w:gridCol w:w="1665"/>
        <w:gridCol w:w="1665"/>
        <w:gridCol w:w="1590"/>
        <w:gridCol w:w="1740"/>
        <w:tblGridChange w:id="0">
          <w:tblGrid>
            <w:gridCol w:w="1620"/>
            <w:gridCol w:w="1845"/>
            <w:gridCol w:w="1530"/>
            <w:gridCol w:w="1665"/>
            <w:gridCol w:w="1665"/>
            <w:gridCol w:w="1665"/>
            <w:gridCol w:w="1590"/>
            <w:gridCol w:w="174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i w:val="1"/>
                <w:sz w:val="20"/>
                <w:szCs w:val="20"/>
                <w:rtl w:val="0"/>
              </w:rPr>
              <w:t xml:space="preserve">Business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3992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4"/>
                <w:szCs w:val="24"/>
                <w:rtl w:val="0"/>
              </w:rPr>
              <w:t xml:space="preserve">B2C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3992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4"/>
                <w:szCs w:val="24"/>
                <w:rtl w:val="0"/>
              </w:rPr>
              <w:t xml:space="preserve">B2C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3992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4"/>
                <w:szCs w:val="24"/>
                <w:rtl w:val="0"/>
              </w:rPr>
              <w:t xml:space="preserve">B2C &amp; B2B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3992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4"/>
                <w:szCs w:val="24"/>
                <w:rtl w:val="0"/>
              </w:rPr>
              <w:t xml:space="preserve">B2C &amp; B2B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3992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4"/>
                <w:szCs w:val="24"/>
                <w:rtl w:val="0"/>
              </w:rPr>
              <w:t xml:space="preserve">B2B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3992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4"/>
                <w:szCs w:val="24"/>
                <w:rtl w:val="0"/>
              </w:rPr>
              <w:t xml:space="preserve">B2B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shd w:fill="f39922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4"/>
                <w:szCs w:val="24"/>
                <w:rtl w:val="0"/>
              </w:rPr>
              <w:t xml:space="preserve">B2B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i w:val="1"/>
                <w:sz w:val="20"/>
                <w:szCs w:val="20"/>
                <w:rtl w:val="0"/>
              </w:rPr>
              <w:t xml:space="preserve">Channels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4"/>
                <w:szCs w:val="24"/>
                <w:rtl w:val="0"/>
              </w:rPr>
              <w:t xml:space="preserve">Online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4"/>
                <w:szCs w:val="24"/>
                <w:rtl w:val="0"/>
              </w:rPr>
              <w:t xml:space="preserve">Special Events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4"/>
                <w:szCs w:val="24"/>
                <w:rtl w:val="0"/>
              </w:rPr>
              <w:t xml:space="preserve">Referrals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4"/>
                <w:szCs w:val="24"/>
                <w:rtl w:val="0"/>
              </w:rPr>
              <w:t xml:space="preserve">In Person Sales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4"/>
                <w:szCs w:val="24"/>
                <w:rtl w:val="0"/>
              </w:rPr>
              <w:t xml:space="preserve">Distributors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4"/>
                <w:szCs w:val="24"/>
                <w:rtl w:val="0"/>
              </w:rPr>
              <w:t xml:space="preserve">Bulk Sales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4"/>
                <w:szCs w:val="24"/>
                <w:rtl w:val="0"/>
              </w:rPr>
              <w:t xml:space="preserve">RFI / RFP Responses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i w:val="1"/>
                <w:sz w:val="20"/>
                <w:szCs w:val="20"/>
                <w:rtl w:val="0"/>
              </w:rPr>
              <w:t xml:space="preserve">Additional Description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Overpass" w:cs="Overpass" w:eastAsia="Overpass" w:hAnsi="Overpass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sz w:val="24"/>
                <w:szCs w:val="24"/>
                <w:rtl w:val="0"/>
              </w:rPr>
              <w:t xml:space="preserve">- Web Store</w:t>
              <w:br w:type="textWrapping"/>
              <w:t xml:space="preserve">- Social Media</w:t>
              <w:br w:type="textWrapping"/>
              <w:t xml:space="preserve">- Email Marketing</w:t>
              <w:br w:type="textWrapping"/>
              <w:t xml:space="preserve">- Mobile Apps</w:t>
              <w:br w:type="textWrapping"/>
              <w:t xml:space="preserve">- Marketplaces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Overpass" w:cs="Overpass" w:eastAsia="Overpass" w:hAnsi="Overpass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sz w:val="24"/>
                <w:szCs w:val="24"/>
                <w:rtl w:val="0"/>
              </w:rPr>
              <w:t xml:space="preserve">- Farmer’s Market</w:t>
              <w:br w:type="textWrapping"/>
              <w:t xml:space="preserve">- Pop Ups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Overpass" w:cs="Overpass" w:eastAsia="Overpass" w:hAnsi="Overpass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sz w:val="24"/>
                <w:szCs w:val="24"/>
                <w:rtl w:val="0"/>
              </w:rPr>
              <w:t xml:space="preserve">- Current Customer Referral Program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Overpass" w:cs="Overpass" w:eastAsia="Overpass" w:hAnsi="Overpass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sz w:val="24"/>
                <w:szCs w:val="24"/>
                <w:rtl w:val="0"/>
              </w:rPr>
              <w:t xml:space="preserve">- Retail Store</w:t>
              <w:br w:type="textWrapping"/>
              <w:t xml:space="preserve">- Sales Rep 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Overpass" w:cs="Overpass" w:eastAsia="Overpass" w:hAnsi="Overpass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sz w:val="24"/>
                <w:szCs w:val="24"/>
                <w:rtl w:val="0"/>
              </w:rPr>
              <w:t xml:space="preserve">- 3rd Party Retailers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Overpass" w:cs="Overpass" w:eastAsia="Overpass" w:hAnsi="Overpass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sz w:val="24"/>
                <w:szCs w:val="24"/>
                <w:rtl w:val="0"/>
              </w:rPr>
              <w:t xml:space="preserve">- Resellers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Overpass" w:cs="Overpass" w:eastAsia="Overpass" w:hAnsi="Overpass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sz w:val="24"/>
                <w:szCs w:val="24"/>
                <w:rtl w:val="0"/>
              </w:rPr>
              <w:t xml:space="preserve">- White Labeling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Overpass" w:cs="Overpass" w:eastAsia="Overpass" w:hAnsi="Overpass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sz w:val="24"/>
                <w:szCs w:val="24"/>
                <w:rtl w:val="0"/>
              </w:rPr>
              <w:t xml:space="preserve">Wholesalers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Overpass" w:cs="Overpass" w:eastAsia="Overpass" w:hAnsi="Overpass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Overpass" w:cs="Overpass" w:eastAsia="Overpass" w:hAnsi="Overpass"/>
                <w:i w:val="1"/>
                <w:sz w:val="24"/>
                <w:szCs w:val="24"/>
                <w:rtl w:val="0"/>
              </w:rPr>
              <w:t xml:space="preserve">- Government Contracts</w:t>
              <w:br w:type="textWrapping"/>
              <w:t xml:space="preserve">- Institution Contracts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0"/>
                <w:szCs w:val="20"/>
                <w:rtl w:val="0"/>
              </w:rPr>
              <w:t xml:space="preserve">Do you use it?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0"/>
                <w:szCs w:val="20"/>
                <w:rtl w:val="0"/>
              </w:rPr>
              <w:t xml:space="preserve">If you use it, how well does it work?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0"/>
                <w:szCs w:val="20"/>
                <w:rtl w:val="0"/>
              </w:rPr>
              <w:t xml:space="preserve">Are you considering using it?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Overpass" w:cs="Overpass" w:eastAsia="Overpass" w:hAnsi="Overpas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0"/>
                <w:szCs w:val="20"/>
                <w:rtl w:val="0"/>
              </w:rPr>
              <w:t xml:space="preserve">What questions do you have about this sales channel?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verpas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pass-regular.ttf"/><Relationship Id="rId2" Type="http://schemas.openxmlformats.org/officeDocument/2006/relationships/font" Target="fonts/Overpass-bold.ttf"/><Relationship Id="rId3" Type="http://schemas.openxmlformats.org/officeDocument/2006/relationships/font" Target="fonts/Overpass-italic.ttf"/><Relationship Id="rId4" Type="http://schemas.openxmlformats.org/officeDocument/2006/relationships/font" Target="fonts/Overpas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