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93EE" w14:textId="1E38BFF4" w:rsidR="00B6599C" w:rsidRPr="008E51A7" w:rsidRDefault="00B6599C" w:rsidP="00B6599C">
      <w:pPr>
        <w:rPr>
          <w:rFonts w:ascii="Overpass" w:hAnsi="Overpass"/>
          <w:b/>
          <w:bCs/>
          <w:sz w:val="20"/>
          <w:szCs w:val="20"/>
        </w:rPr>
      </w:pPr>
      <w:r w:rsidRPr="008E51A7">
        <w:rPr>
          <w:rFonts w:ascii="Overpass" w:hAnsi="Overpass"/>
          <w:b/>
          <w:bCs/>
          <w:sz w:val="20"/>
          <w:szCs w:val="20"/>
        </w:rPr>
        <w:t xml:space="preserve">Importance of the </w:t>
      </w:r>
      <w:r w:rsidR="00822AF7" w:rsidRPr="008E51A7">
        <w:rPr>
          <w:rFonts w:ascii="Overpass" w:hAnsi="Overpass"/>
          <w:b/>
          <w:bCs/>
          <w:sz w:val="20"/>
          <w:szCs w:val="20"/>
        </w:rPr>
        <w:t>Back 2 Work (</w:t>
      </w:r>
      <w:r w:rsidRPr="008E51A7">
        <w:rPr>
          <w:rFonts w:ascii="Overpass" w:hAnsi="Overpass"/>
          <w:b/>
          <w:bCs/>
          <w:sz w:val="20"/>
          <w:szCs w:val="20"/>
        </w:rPr>
        <w:t>B2W</w:t>
      </w:r>
      <w:r w:rsidR="00822AF7" w:rsidRPr="008E51A7">
        <w:rPr>
          <w:rFonts w:ascii="Overpass" w:hAnsi="Overpass"/>
          <w:b/>
          <w:bCs/>
          <w:sz w:val="20"/>
          <w:szCs w:val="20"/>
        </w:rPr>
        <w:t>)</w:t>
      </w:r>
      <w:r w:rsidRPr="008E51A7">
        <w:rPr>
          <w:rFonts w:ascii="Overpass" w:hAnsi="Overpass"/>
          <w:b/>
          <w:bCs/>
          <w:sz w:val="20"/>
          <w:szCs w:val="20"/>
        </w:rPr>
        <w:t xml:space="preserve"> Program</w:t>
      </w:r>
    </w:p>
    <w:p w14:paraId="2B7BD247" w14:textId="77777777" w:rsidR="00B6599C" w:rsidRPr="008E51A7" w:rsidRDefault="00B6599C" w:rsidP="00B6599C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B2W, funded by Caltrans and operated by BCOE, is a workforce initiative targeting individuals overcoming systemic employment barriers, including homelessness, incarceration, and opportunity youth.</w:t>
      </w:r>
    </w:p>
    <w:p w14:paraId="2FCE9099" w14:textId="77777777" w:rsidR="00861F8E" w:rsidRPr="008E51A7" w:rsidRDefault="00E42A0F" w:rsidP="00E42A0F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The Butte County Office of Education</w:t>
      </w:r>
      <w:r w:rsidR="007B5B10" w:rsidRPr="008E51A7">
        <w:rPr>
          <w:rFonts w:ascii="Overpass" w:hAnsi="Overpass"/>
          <w:sz w:val="20"/>
          <w:szCs w:val="20"/>
        </w:rPr>
        <w:t xml:space="preserve"> and B2W</w:t>
      </w:r>
      <w:r w:rsidRPr="008E51A7">
        <w:rPr>
          <w:rFonts w:ascii="Overpass" w:hAnsi="Overpass"/>
          <w:sz w:val="20"/>
          <w:szCs w:val="20"/>
        </w:rPr>
        <w:t xml:space="preserve"> oversee</w:t>
      </w:r>
      <w:r w:rsidR="007B5B10" w:rsidRPr="008E51A7">
        <w:rPr>
          <w:rFonts w:ascii="Overpass" w:hAnsi="Overpass"/>
          <w:sz w:val="20"/>
          <w:szCs w:val="20"/>
        </w:rPr>
        <w:t xml:space="preserve"> </w:t>
      </w:r>
      <w:r w:rsidRPr="008E51A7">
        <w:rPr>
          <w:rFonts w:ascii="Overpass" w:hAnsi="Overpass"/>
          <w:sz w:val="20"/>
          <w:szCs w:val="20"/>
        </w:rPr>
        <w:t xml:space="preserve">safety training and ensures job quality and labor standards for employment social enterprises (ESEs) and nonprofit contractors. </w:t>
      </w:r>
    </w:p>
    <w:p w14:paraId="320868F3" w14:textId="2BCC72BD" w:rsidR="00861F8E" w:rsidRPr="008E51A7" w:rsidRDefault="00861F8E" w:rsidP="00861F8E">
      <w:pPr>
        <w:pStyle w:val="ListParagraph"/>
        <w:numPr>
          <w:ilvl w:val="1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ESEs are transformative businesses that are not only creating jobs but are also building an inclusive economy by hiring individuals who face systemic barriers to employment.</w:t>
      </w:r>
    </w:p>
    <w:p w14:paraId="2A30E609" w14:textId="4E58F3EB" w:rsidR="00E42A0F" w:rsidRPr="008E51A7" w:rsidRDefault="008E51A7" w:rsidP="00861F8E">
      <w:pPr>
        <w:pStyle w:val="ListParagraph"/>
        <w:numPr>
          <w:ilvl w:val="1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ESE and nonprofit subcontractors</w:t>
      </w:r>
      <w:r w:rsidR="00E42A0F" w:rsidRPr="008E51A7">
        <w:rPr>
          <w:rFonts w:ascii="Overpass" w:hAnsi="Overpass"/>
          <w:sz w:val="20"/>
          <w:szCs w:val="20"/>
        </w:rPr>
        <w:t xml:space="preserve"> provide jobs to thousands, offering supervised crews that enhance California highways for Caltrans while workers gain valuable experience.</w:t>
      </w:r>
    </w:p>
    <w:p w14:paraId="654B59F4" w14:textId="3E970496" w:rsidR="00B6599C" w:rsidRPr="008E51A7" w:rsidRDefault="00B6599C" w:rsidP="004F0A08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Since 2009, B2W has positively impacted jobs, livelihoods, and futures for marginalized populations, creating opportunities for economic mobility and stability.</w:t>
      </w:r>
    </w:p>
    <w:p w14:paraId="18885919" w14:textId="74CAFDA9" w:rsidR="002F1CCD" w:rsidRPr="008E51A7" w:rsidRDefault="002F1CCD" w:rsidP="002F1CCD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B2W creates stable jobs leading to permanent employment opportunities, including at Caltrans and various industries.</w:t>
      </w:r>
    </w:p>
    <w:p w14:paraId="69EBBCE9" w14:textId="320A2944" w:rsidR="002F1CCD" w:rsidRPr="008E51A7" w:rsidRDefault="002F1CCD" w:rsidP="002F1CCD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 xml:space="preserve">It motivates </w:t>
      </w:r>
      <w:r w:rsidR="00B11901" w:rsidRPr="008E51A7">
        <w:rPr>
          <w:rFonts w:ascii="Overpass" w:hAnsi="Overpass"/>
          <w:sz w:val="20"/>
          <w:szCs w:val="20"/>
        </w:rPr>
        <w:t>employees</w:t>
      </w:r>
      <w:r w:rsidRPr="008E51A7">
        <w:rPr>
          <w:rFonts w:ascii="Overpass" w:hAnsi="Overpass"/>
          <w:sz w:val="20"/>
          <w:szCs w:val="20"/>
        </w:rPr>
        <w:t xml:space="preserve"> to pursue further training and contribute to their families and communities.</w:t>
      </w:r>
    </w:p>
    <w:p w14:paraId="3E30294B" w14:textId="44279A42" w:rsidR="00E70284" w:rsidRPr="008E51A7" w:rsidRDefault="00E70284" w:rsidP="002F1CCD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 xml:space="preserve">B2W invests $9,000 per person annually in training and employment opportunities. In contrast, </w:t>
      </w:r>
      <w:hyperlink r:id="rId7" w:history="1">
        <w:r w:rsidRPr="008E51A7">
          <w:rPr>
            <w:rStyle w:val="Hyperlink"/>
            <w:rFonts w:ascii="Overpass" w:hAnsi="Overpass"/>
            <w:sz w:val="20"/>
            <w:szCs w:val="20"/>
          </w:rPr>
          <w:t>CA taxpayers pay over $133,000 per person who is incarcerated</w:t>
        </w:r>
      </w:hyperlink>
      <w:r w:rsidRPr="008E51A7">
        <w:rPr>
          <w:rFonts w:ascii="Overpass" w:hAnsi="Overpass"/>
          <w:sz w:val="20"/>
          <w:szCs w:val="20"/>
        </w:rPr>
        <w:t xml:space="preserve"> and </w:t>
      </w:r>
      <w:hyperlink r:id="rId8" w:history="1">
        <w:r w:rsidRPr="008E51A7">
          <w:rPr>
            <w:rStyle w:val="Hyperlink"/>
            <w:rFonts w:ascii="Overpass" w:hAnsi="Overpass"/>
            <w:sz w:val="20"/>
            <w:szCs w:val="20"/>
          </w:rPr>
          <w:t>$42,000 on homelessness services.</w:t>
        </w:r>
      </w:hyperlink>
    </w:p>
    <w:p w14:paraId="266CFDDA" w14:textId="77777777" w:rsidR="00B6599C" w:rsidRPr="008E51A7" w:rsidRDefault="00B6599C" w:rsidP="00B6599C">
      <w:pPr>
        <w:rPr>
          <w:rFonts w:ascii="Overpass" w:hAnsi="Overpass"/>
          <w:b/>
          <w:bCs/>
          <w:sz w:val="20"/>
          <w:szCs w:val="20"/>
        </w:rPr>
      </w:pPr>
      <w:r w:rsidRPr="008E51A7">
        <w:rPr>
          <w:rFonts w:ascii="Overpass" w:hAnsi="Overpass"/>
          <w:b/>
          <w:bCs/>
          <w:sz w:val="20"/>
          <w:szCs w:val="20"/>
        </w:rPr>
        <w:t>Accomplishments</w:t>
      </w:r>
    </w:p>
    <w:p w14:paraId="1E726652" w14:textId="4D0B71F7" w:rsidR="00B6599C" w:rsidRPr="008E51A7" w:rsidRDefault="00B11901" w:rsidP="00B6599C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B2W employee</w:t>
      </w:r>
      <w:r w:rsidR="00B6599C" w:rsidRPr="008E51A7">
        <w:rPr>
          <w:rFonts w:ascii="Overpass" w:hAnsi="Overpass"/>
          <w:sz w:val="20"/>
          <w:szCs w:val="20"/>
        </w:rPr>
        <w:t xml:space="preserve">s cleaned highways, collected over </w:t>
      </w:r>
      <w:r w:rsidR="007B5B10" w:rsidRPr="008E51A7">
        <w:rPr>
          <w:rFonts w:ascii="Overpass" w:hAnsi="Overpass"/>
          <w:sz w:val="20"/>
          <w:szCs w:val="20"/>
        </w:rPr>
        <w:t>8.9</w:t>
      </w:r>
      <w:r w:rsidR="00B6599C" w:rsidRPr="008E51A7">
        <w:rPr>
          <w:rFonts w:ascii="Overpass" w:hAnsi="Overpass"/>
          <w:sz w:val="20"/>
          <w:szCs w:val="20"/>
        </w:rPr>
        <w:t xml:space="preserve"> million bags of litter, and contributed to California's economy by earning an income and paying taxes.</w:t>
      </w:r>
    </w:p>
    <w:p w14:paraId="0D98AD27" w14:textId="6C2648C6" w:rsidR="00E70284" w:rsidRPr="008E51A7" w:rsidRDefault="00E70284" w:rsidP="00E70284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B2W has employed 22,095 people since 20</w:t>
      </w:r>
      <w:r w:rsidR="007B5B10" w:rsidRPr="008E51A7">
        <w:rPr>
          <w:rFonts w:ascii="Overpass" w:hAnsi="Overpass"/>
          <w:sz w:val="20"/>
          <w:szCs w:val="20"/>
        </w:rPr>
        <w:t>09</w:t>
      </w:r>
      <w:r w:rsidR="00A64027" w:rsidRPr="008E51A7">
        <w:rPr>
          <w:rFonts w:ascii="Overpass" w:hAnsi="Overpass"/>
          <w:sz w:val="20"/>
          <w:szCs w:val="20"/>
        </w:rPr>
        <w:t>.</w:t>
      </w:r>
    </w:p>
    <w:p w14:paraId="1375823E" w14:textId="6CCF8B8D" w:rsidR="007B5B10" w:rsidRPr="008E51A7" w:rsidRDefault="007B5B10" w:rsidP="007B5B10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 xml:space="preserve">With </w:t>
      </w:r>
      <w:proofErr w:type="gramStart"/>
      <w:r w:rsidRPr="008E51A7">
        <w:rPr>
          <w:rFonts w:ascii="Overpass" w:hAnsi="Overpass"/>
          <w:sz w:val="20"/>
          <w:szCs w:val="20"/>
        </w:rPr>
        <w:t>Clean</w:t>
      </w:r>
      <w:proofErr w:type="gramEnd"/>
      <w:r w:rsidRPr="008E51A7">
        <w:rPr>
          <w:rFonts w:ascii="Overpass" w:hAnsi="Overpass"/>
          <w:sz w:val="20"/>
          <w:szCs w:val="20"/>
        </w:rPr>
        <w:t xml:space="preserve"> California Initiative (CCI) funding, B2W quickly ramped up to expand to 139 crews across 40 counties, employing over 6,000 individuals.</w:t>
      </w:r>
    </w:p>
    <w:p w14:paraId="25CC0C8A" w14:textId="77777777" w:rsidR="00B6599C" w:rsidRPr="008E51A7" w:rsidRDefault="00B6599C" w:rsidP="00B6599C">
      <w:pPr>
        <w:rPr>
          <w:rFonts w:ascii="Overpass" w:hAnsi="Overpass"/>
          <w:b/>
          <w:bCs/>
          <w:sz w:val="20"/>
          <w:szCs w:val="20"/>
        </w:rPr>
      </w:pPr>
      <w:r w:rsidRPr="008E51A7">
        <w:rPr>
          <w:rFonts w:ascii="Overpass" w:hAnsi="Overpass"/>
          <w:b/>
          <w:bCs/>
          <w:sz w:val="20"/>
          <w:szCs w:val="20"/>
        </w:rPr>
        <w:t>Challenges</w:t>
      </w:r>
    </w:p>
    <w:p w14:paraId="2009DF2E" w14:textId="0ED6983B" w:rsidR="00B6599C" w:rsidRPr="008E51A7" w:rsidRDefault="00B6599C" w:rsidP="00B6599C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Despite the Governor’s $80 million annual commitment for B2W within the Caltrans Special People Program (SPP),</w:t>
      </w:r>
      <w:r w:rsidR="002F1CCD" w:rsidRPr="008E51A7">
        <w:rPr>
          <w:rFonts w:ascii="Overpass" w:hAnsi="Overpass"/>
          <w:sz w:val="20"/>
          <w:szCs w:val="20"/>
        </w:rPr>
        <w:t xml:space="preserve"> </w:t>
      </w:r>
      <w:r w:rsidR="001048CC" w:rsidRPr="008E51A7">
        <w:rPr>
          <w:rFonts w:ascii="Overpass" w:hAnsi="Overpass"/>
          <w:sz w:val="20"/>
          <w:szCs w:val="20"/>
        </w:rPr>
        <w:t>we are seriously concerned about what could happen at the community level if that commitment shifts with an increasingly challenging budget climate.</w:t>
      </w:r>
    </w:p>
    <w:p w14:paraId="60D5590B" w14:textId="0CDE8B34" w:rsidR="007B5B10" w:rsidRPr="008E51A7" w:rsidRDefault="00B6599C" w:rsidP="007B5B10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 xml:space="preserve">B2W crews </w:t>
      </w:r>
      <w:r w:rsidR="008535B5" w:rsidRPr="008E51A7">
        <w:rPr>
          <w:rFonts w:ascii="Overpass" w:hAnsi="Overpass"/>
          <w:sz w:val="20"/>
          <w:szCs w:val="20"/>
        </w:rPr>
        <w:t>could be</w:t>
      </w:r>
      <w:r w:rsidRPr="008E51A7">
        <w:rPr>
          <w:rFonts w:ascii="Overpass" w:hAnsi="Overpass"/>
          <w:sz w:val="20"/>
          <w:szCs w:val="20"/>
        </w:rPr>
        <w:t xml:space="preserve"> downsized, leaving at-risk individuals unemployed and without </w:t>
      </w:r>
      <w:r w:rsidR="002F1CCD" w:rsidRPr="008E51A7">
        <w:rPr>
          <w:rFonts w:ascii="Overpass" w:hAnsi="Overpass"/>
          <w:sz w:val="20"/>
          <w:szCs w:val="20"/>
        </w:rPr>
        <w:t>the program’s critical wraparound</w:t>
      </w:r>
      <w:r w:rsidRPr="008E51A7">
        <w:rPr>
          <w:rFonts w:ascii="Overpass" w:hAnsi="Overpass"/>
          <w:sz w:val="20"/>
          <w:szCs w:val="20"/>
        </w:rPr>
        <w:t xml:space="preserve"> services.</w:t>
      </w:r>
    </w:p>
    <w:p w14:paraId="2D13E760" w14:textId="77777777" w:rsidR="00B6599C" w:rsidRPr="008E51A7" w:rsidRDefault="00B6599C" w:rsidP="00B6599C">
      <w:pPr>
        <w:rPr>
          <w:rFonts w:ascii="Overpass" w:hAnsi="Overpass"/>
          <w:b/>
          <w:bCs/>
          <w:sz w:val="20"/>
          <w:szCs w:val="20"/>
        </w:rPr>
      </w:pPr>
      <w:r w:rsidRPr="008E51A7">
        <w:rPr>
          <w:rFonts w:ascii="Overpass" w:hAnsi="Overpass"/>
          <w:b/>
          <w:bCs/>
          <w:sz w:val="20"/>
          <w:szCs w:val="20"/>
        </w:rPr>
        <w:t>Advocacy for Continued Investment</w:t>
      </w:r>
    </w:p>
    <w:p w14:paraId="63DC11DA" w14:textId="2E32FF53" w:rsidR="008535B5" w:rsidRPr="008E51A7" w:rsidRDefault="00632160" w:rsidP="00B6599C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We support a $80 million annual commitment for B2W</w:t>
      </w:r>
      <w:r w:rsidR="00E350D6" w:rsidRPr="008E51A7">
        <w:rPr>
          <w:rFonts w:ascii="Overpass" w:hAnsi="Overpass"/>
          <w:sz w:val="20"/>
          <w:szCs w:val="20"/>
        </w:rPr>
        <w:t xml:space="preserve"> within the Caltrans Division of Maintenance</w:t>
      </w:r>
      <w:r w:rsidR="007E5563" w:rsidRPr="008E51A7">
        <w:rPr>
          <w:rFonts w:ascii="Overpass" w:hAnsi="Overpass"/>
          <w:sz w:val="20"/>
          <w:szCs w:val="20"/>
        </w:rPr>
        <w:t xml:space="preserve"> (SPP)</w:t>
      </w:r>
      <w:r w:rsidR="00E350D6" w:rsidRPr="008E51A7">
        <w:rPr>
          <w:rFonts w:ascii="Overpass" w:hAnsi="Overpass"/>
          <w:sz w:val="20"/>
          <w:szCs w:val="20"/>
        </w:rPr>
        <w:t xml:space="preserve"> budget.</w:t>
      </w:r>
    </w:p>
    <w:p w14:paraId="01F801AF" w14:textId="0629985F" w:rsidR="00FD3007" w:rsidRPr="008E51A7" w:rsidRDefault="00B6599C" w:rsidP="00FD3007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>We support the $25 million budget allocation to the Clean California Program’s Community Cleanup and Employment Pathways Grant,</w:t>
      </w:r>
      <w:r w:rsidR="002F1CCD" w:rsidRPr="008E51A7">
        <w:rPr>
          <w:rFonts w:ascii="Overpass" w:hAnsi="Overpass"/>
          <w:sz w:val="20"/>
          <w:szCs w:val="20"/>
        </w:rPr>
        <w:t xml:space="preserve"> understanding that it would</w:t>
      </w:r>
      <w:r w:rsidRPr="008E51A7">
        <w:rPr>
          <w:rFonts w:ascii="Overpass" w:hAnsi="Overpass"/>
          <w:sz w:val="20"/>
          <w:szCs w:val="20"/>
        </w:rPr>
        <w:t xml:space="preserve"> encourag</w:t>
      </w:r>
      <w:r w:rsidR="002F1CCD" w:rsidRPr="008E51A7">
        <w:rPr>
          <w:rFonts w:ascii="Overpass" w:hAnsi="Overpass"/>
          <w:sz w:val="20"/>
          <w:szCs w:val="20"/>
        </w:rPr>
        <w:t xml:space="preserve">e local government </w:t>
      </w:r>
      <w:r w:rsidRPr="008E51A7">
        <w:rPr>
          <w:rFonts w:ascii="Overpass" w:hAnsi="Overpass"/>
          <w:sz w:val="20"/>
          <w:szCs w:val="20"/>
        </w:rPr>
        <w:t>collaboration with ESEs.</w:t>
      </w:r>
    </w:p>
    <w:p w14:paraId="2D5C2A4D" w14:textId="2ADB5283" w:rsidR="00E15346" w:rsidRPr="008E51A7" w:rsidRDefault="00B6599C" w:rsidP="009C73E0">
      <w:pPr>
        <w:pStyle w:val="ListParagraph"/>
        <w:numPr>
          <w:ilvl w:val="0"/>
          <w:numId w:val="1"/>
        </w:numPr>
        <w:rPr>
          <w:rFonts w:ascii="Overpass" w:hAnsi="Overpass"/>
          <w:sz w:val="20"/>
          <w:szCs w:val="20"/>
        </w:rPr>
      </w:pPr>
      <w:r w:rsidRPr="008E51A7">
        <w:rPr>
          <w:rFonts w:ascii="Overpass" w:hAnsi="Overpass"/>
          <w:sz w:val="20"/>
          <w:szCs w:val="20"/>
        </w:rPr>
        <w:t xml:space="preserve">If B2W funding is at risk, </w:t>
      </w:r>
      <w:r w:rsidR="00F83FF5" w:rsidRPr="008E51A7">
        <w:rPr>
          <w:rFonts w:ascii="Overpass" w:hAnsi="Overpass"/>
          <w:sz w:val="20"/>
          <w:szCs w:val="20"/>
        </w:rPr>
        <w:t xml:space="preserve">we suggest </w:t>
      </w:r>
      <w:r w:rsidRPr="008E51A7">
        <w:rPr>
          <w:rFonts w:ascii="Overpass" w:hAnsi="Overpass"/>
          <w:sz w:val="20"/>
          <w:szCs w:val="20"/>
        </w:rPr>
        <w:t>redirect</w:t>
      </w:r>
      <w:r w:rsidR="00F83FF5" w:rsidRPr="008E51A7">
        <w:rPr>
          <w:rFonts w:ascii="Overpass" w:hAnsi="Overpass"/>
          <w:sz w:val="20"/>
          <w:szCs w:val="20"/>
        </w:rPr>
        <w:t>ing</w:t>
      </w:r>
      <w:r w:rsidRPr="008E51A7">
        <w:rPr>
          <w:rFonts w:ascii="Overpass" w:hAnsi="Overpass"/>
          <w:sz w:val="20"/>
          <w:szCs w:val="20"/>
        </w:rPr>
        <w:t xml:space="preserve"> these funds to maintain the program's impactful work.</w:t>
      </w:r>
    </w:p>
    <w:sectPr w:rsidR="00E15346" w:rsidRPr="008E51A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C4D4" w14:textId="77777777" w:rsidR="008E51A7" w:rsidRDefault="008E51A7" w:rsidP="008E51A7">
      <w:pPr>
        <w:spacing w:after="0" w:line="240" w:lineRule="auto"/>
      </w:pPr>
      <w:r>
        <w:separator/>
      </w:r>
    </w:p>
  </w:endnote>
  <w:endnote w:type="continuationSeparator" w:id="0">
    <w:p w14:paraId="4AF4839C" w14:textId="77777777" w:rsidR="008E51A7" w:rsidRDefault="008E51A7" w:rsidP="008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A8D4" w14:textId="77777777" w:rsidR="008E51A7" w:rsidRDefault="008E51A7" w:rsidP="008E51A7">
      <w:pPr>
        <w:spacing w:after="0" w:line="240" w:lineRule="auto"/>
      </w:pPr>
      <w:r>
        <w:separator/>
      </w:r>
    </w:p>
  </w:footnote>
  <w:footnote w:type="continuationSeparator" w:id="0">
    <w:p w14:paraId="5B213FF1" w14:textId="77777777" w:rsidR="008E51A7" w:rsidRDefault="008E51A7" w:rsidP="008E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5220" w14:textId="24959808" w:rsidR="008E51A7" w:rsidRPr="008E51A7" w:rsidRDefault="008E51A7" w:rsidP="008E51A7">
    <w:pPr>
      <w:jc w:val="center"/>
      <w:rPr>
        <w:rFonts w:ascii="Overpass" w:hAnsi="Overpass"/>
        <w:b/>
        <w:bCs/>
        <w:sz w:val="21"/>
        <w:szCs w:val="21"/>
      </w:rPr>
    </w:pPr>
    <w:r w:rsidRPr="008E51A7">
      <w:rPr>
        <w:rFonts w:ascii="Overpass" w:hAnsi="Overpass"/>
        <w:b/>
        <w:bCs/>
        <w:sz w:val="21"/>
        <w:szCs w:val="21"/>
      </w:rPr>
      <w:t>2025 Back 2 Work Advocacy Talking Points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03212"/>
    <w:multiLevelType w:val="hybridMultilevel"/>
    <w:tmpl w:val="3C04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46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9C"/>
    <w:rsid w:val="000375B5"/>
    <w:rsid w:val="000432D5"/>
    <w:rsid w:val="00100D59"/>
    <w:rsid w:val="001048CC"/>
    <w:rsid w:val="00287471"/>
    <w:rsid w:val="002F1CCD"/>
    <w:rsid w:val="004F0A08"/>
    <w:rsid w:val="00600B69"/>
    <w:rsid w:val="00632160"/>
    <w:rsid w:val="00664EF2"/>
    <w:rsid w:val="006D03D2"/>
    <w:rsid w:val="00713AA5"/>
    <w:rsid w:val="007B5B10"/>
    <w:rsid w:val="007E493D"/>
    <w:rsid w:val="007E5563"/>
    <w:rsid w:val="00822AF7"/>
    <w:rsid w:val="008535B5"/>
    <w:rsid w:val="00861F8E"/>
    <w:rsid w:val="008E51A7"/>
    <w:rsid w:val="008F2F4F"/>
    <w:rsid w:val="009B1070"/>
    <w:rsid w:val="009C73E0"/>
    <w:rsid w:val="00A64027"/>
    <w:rsid w:val="00B11901"/>
    <w:rsid w:val="00B6599C"/>
    <w:rsid w:val="00B6719F"/>
    <w:rsid w:val="00CF4272"/>
    <w:rsid w:val="00E15346"/>
    <w:rsid w:val="00E350D6"/>
    <w:rsid w:val="00E42A0F"/>
    <w:rsid w:val="00E70284"/>
    <w:rsid w:val="00EF4691"/>
    <w:rsid w:val="00F52318"/>
    <w:rsid w:val="00F83FF5"/>
    <w:rsid w:val="00FD3007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4EC0"/>
  <w15:chartTrackingRefBased/>
  <w15:docId w15:val="{C5C2A664-C063-464A-A278-C6BFFA1B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9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9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9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9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99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7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4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A7"/>
  </w:style>
  <w:style w:type="paragraph" w:styleId="Footer">
    <w:name w:val="footer"/>
    <w:basedOn w:val="Normal"/>
    <w:link w:val="FooterChar"/>
    <w:uiPriority w:val="99"/>
    <w:unhideWhenUsed/>
    <w:rsid w:val="008E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matters.org/commentary/2023/07/something-clearly-off-homelessness-spend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o.ca.gov/PolicyAreas/CJ/6_cj_inmatec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Turner Alvarez</dc:creator>
  <cp:keywords/>
  <dc:description/>
  <cp:lastModifiedBy>Manie Grewal</cp:lastModifiedBy>
  <cp:revision>24</cp:revision>
  <dcterms:created xsi:type="dcterms:W3CDTF">2025-04-10T22:02:00Z</dcterms:created>
  <dcterms:modified xsi:type="dcterms:W3CDTF">2025-04-17T16:32:00Z</dcterms:modified>
</cp:coreProperties>
</file>