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rFonts w:ascii="Alata" w:cs="Alata" w:eastAsia="Alata" w:hAnsi="Alata"/>
          <w:b w:val="1"/>
          <w:sz w:val="48"/>
          <w:szCs w:val="48"/>
          <w:shd w:fill="5afecf" w:val="clear"/>
        </w:rPr>
      </w:pPr>
      <w:bookmarkStart w:colFirst="0" w:colLast="0" w:name="_3gc6czax3s4o" w:id="0"/>
      <w:bookmarkEnd w:id="0"/>
      <w:r w:rsidDel="00000000" w:rsidR="00000000" w:rsidRPr="00000000">
        <w:rPr>
          <w:rFonts w:ascii="Alata" w:cs="Alata" w:eastAsia="Alata" w:hAnsi="Alata"/>
          <w:b w:val="1"/>
          <w:sz w:val="48"/>
          <w:szCs w:val="48"/>
          <w:rtl w:val="0"/>
        </w:rPr>
        <w:t xml:space="preserve">The Science of Optimizing </w:t>
      </w:r>
      <w:r w:rsidDel="00000000" w:rsidR="00000000" w:rsidRPr="00000000">
        <w:rPr>
          <w:rFonts w:ascii="Alata" w:cs="Alata" w:eastAsia="Alata" w:hAnsi="Alata"/>
          <w:b w:val="1"/>
          <w:sz w:val="48"/>
          <w:szCs w:val="48"/>
          <w:shd w:fill="5afecf" w:val="clear"/>
          <w:rtl w:val="0"/>
        </w:rPr>
        <w:t xml:space="preserve">Productivity and Performance</w:t>
      </w:r>
    </w:p>
    <w:p w:rsidR="00000000" w:rsidDel="00000000" w:rsidP="00000000" w:rsidRDefault="00000000" w:rsidRPr="00000000" w14:paraId="00000002">
      <w:pPr>
        <w:spacing w:line="360" w:lineRule="auto"/>
        <w:rPr>
          <w:rFonts w:ascii="Spartan" w:cs="Spartan" w:eastAsia="Spartan" w:hAnsi="Spartan"/>
          <w:sz w:val="20"/>
          <w:szCs w:val="20"/>
        </w:rPr>
      </w:pPr>
      <w:r w:rsidDel="00000000" w:rsidR="00000000" w:rsidRPr="00000000">
        <w:rPr>
          <w:rFonts w:ascii="Spartan" w:cs="Spartan" w:eastAsia="Spartan" w:hAnsi="Spartan"/>
          <w:color w:val="162825"/>
          <w:sz w:val="20"/>
          <w:szCs w:val="20"/>
          <w:rtl w:val="0"/>
        </w:rPr>
        <w:t xml:space="preserve">Today’s always-on work culture is full of interruptions. Constant meetings, calls, and emails make it nearly impossible to get important, focused work accomplished. However, by exploiting our ancient biology, instead of working against it, we can all learn how to manage distractions, find time for our most important work, and stay connected in a balanced way. By equipping yourself with </w:t>
      </w:r>
      <w:r w:rsidDel="00000000" w:rsidR="00000000" w:rsidRPr="00000000">
        <w:rPr>
          <w:rFonts w:ascii="Spartan" w:cs="Spartan" w:eastAsia="Spartan" w:hAnsi="Spartan"/>
          <w:color w:val="162825"/>
          <w:sz w:val="20"/>
          <w:szCs w:val="20"/>
          <w:highlight w:val="white"/>
          <w:rtl w:val="0"/>
        </w:rPr>
        <w:t xml:space="preserve">a </w:t>
      </w:r>
      <w:r w:rsidDel="00000000" w:rsidR="00000000" w:rsidRPr="00000000">
        <w:rPr>
          <w:rFonts w:ascii="Spartan" w:cs="Spartan" w:eastAsia="Spartan" w:hAnsi="Spartan"/>
          <w:color w:val="162825"/>
          <w:sz w:val="20"/>
          <w:szCs w:val="20"/>
          <w:rtl w:val="0"/>
        </w:rPr>
        <w:t xml:space="preserve">practical, proven set of strategies for working smarter, especially when time and energy are limited,</w:t>
      </w:r>
      <w:r w:rsidDel="00000000" w:rsidR="00000000" w:rsidRPr="00000000">
        <w:rPr>
          <w:rFonts w:ascii="Spartan" w:cs="Spartan" w:eastAsia="Spartan" w:hAnsi="Spartan"/>
          <w:sz w:val="20"/>
          <w:szCs w:val="20"/>
          <w:highlight w:val="white"/>
          <w:rtl w:val="0"/>
        </w:rPr>
        <w:t xml:space="preserve"> you will walk away with concrete tools for improving prioritization, decreasing execution time, and increasing focus for yourself and others.</w:t>
      </w:r>
      <w:r w:rsidDel="00000000" w:rsidR="00000000" w:rsidRPr="00000000">
        <w:rPr>
          <w:rtl w:val="0"/>
        </w:rPr>
      </w:r>
    </w:p>
    <w:p w:rsidR="00000000" w:rsidDel="00000000" w:rsidP="00000000" w:rsidRDefault="00000000" w:rsidRPr="00000000" w14:paraId="00000003">
      <w:pPr>
        <w:rPr>
          <w:rFonts w:ascii="Spartan" w:cs="Spartan" w:eastAsia="Spartan" w:hAnsi="Spartan"/>
          <w:color w:val="162825"/>
          <w:sz w:val="20"/>
          <w:szCs w:val="20"/>
          <w:highlight w:val="white"/>
        </w:rPr>
      </w:pPr>
      <w:r w:rsidDel="00000000" w:rsidR="00000000" w:rsidRPr="00000000">
        <w:rPr>
          <w:rtl w:val="0"/>
        </w:rPr>
      </w:r>
    </w:p>
    <w:p w:rsidR="00000000" w:rsidDel="00000000" w:rsidP="00000000" w:rsidRDefault="00000000" w:rsidRPr="00000000" w14:paraId="00000004">
      <w:pPr>
        <w:spacing w:after="240" w:before="240" w:lineRule="auto"/>
        <w:rPr>
          <w:rFonts w:ascii="Spartan" w:cs="Spartan" w:eastAsia="Spartan" w:hAnsi="Spartan"/>
          <w:b w:val="1"/>
          <w:sz w:val="32"/>
          <w:szCs w:val="32"/>
        </w:rPr>
      </w:pPr>
      <w:r w:rsidDel="00000000" w:rsidR="00000000" w:rsidRPr="00000000">
        <w:rPr>
          <w:rFonts w:ascii="Spartan" w:cs="Spartan" w:eastAsia="Spartan" w:hAnsi="Spartan"/>
          <w:b w:val="1"/>
          <w:sz w:val="32"/>
          <w:szCs w:val="32"/>
          <w:rtl w:val="0"/>
        </w:rPr>
        <w:t xml:space="preserve">Key Learnings</w:t>
      </w:r>
    </w:p>
    <w:p w:rsidR="00000000" w:rsidDel="00000000" w:rsidP="00000000" w:rsidRDefault="00000000" w:rsidRPr="00000000" w14:paraId="00000005">
      <w:pPr>
        <w:widowControl w:val="0"/>
        <w:numPr>
          <w:ilvl w:val="0"/>
          <w:numId w:val="3"/>
        </w:numPr>
        <w:spacing w:line="360" w:lineRule="auto"/>
        <w:ind w:left="720" w:hanging="360"/>
        <w:rPr>
          <w:rFonts w:ascii="Spartan" w:cs="Spartan" w:eastAsia="Spartan" w:hAnsi="Spartan"/>
          <w:sz w:val="20"/>
          <w:szCs w:val="20"/>
        </w:rPr>
      </w:pPr>
      <w:r w:rsidDel="00000000" w:rsidR="00000000" w:rsidRPr="00000000">
        <w:rPr>
          <w:rFonts w:ascii="Spartan" w:cs="Spartan" w:eastAsia="Spartan" w:hAnsi="Spartan"/>
          <w:color w:val="162825"/>
          <w:sz w:val="20"/>
          <w:szCs w:val="20"/>
          <w:rtl w:val="0"/>
        </w:rPr>
        <w:t xml:space="preserve">Leading research on the three biggest mistakes of productivity and performance and the scientific reasons WHY people commonly make these mistakes</w:t>
      </w:r>
    </w:p>
    <w:p w:rsidR="00000000" w:rsidDel="00000000" w:rsidP="00000000" w:rsidRDefault="00000000" w:rsidRPr="00000000" w14:paraId="00000006">
      <w:pPr>
        <w:widowControl w:val="0"/>
        <w:numPr>
          <w:ilvl w:val="0"/>
          <w:numId w:val="3"/>
        </w:numPr>
        <w:spacing w:line="360" w:lineRule="auto"/>
        <w:ind w:left="720" w:hanging="360"/>
        <w:rPr>
          <w:rFonts w:ascii="Spartan" w:cs="Spartan" w:eastAsia="Spartan" w:hAnsi="Spartan"/>
          <w:sz w:val="20"/>
          <w:szCs w:val="20"/>
        </w:rPr>
      </w:pPr>
      <w:r w:rsidDel="00000000" w:rsidR="00000000" w:rsidRPr="00000000">
        <w:rPr>
          <w:rFonts w:ascii="Spartan" w:cs="Spartan" w:eastAsia="Spartan" w:hAnsi="Spartan"/>
          <w:color w:val="162825"/>
          <w:sz w:val="20"/>
          <w:szCs w:val="20"/>
          <w:rtl w:val="0"/>
        </w:rPr>
        <w:t xml:space="preserve">Unnecessary daily drains on our cognitive capacity and how to optimize your digital hygiene</w:t>
      </w:r>
    </w:p>
    <w:p w:rsidR="00000000" w:rsidDel="00000000" w:rsidP="00000000" w:rsidRDefault="00000000" w:rsidRPr="00000000" w14:paraId="00000007">
      <w:pPr>
        <w:widowControl w:val="0"/>
        <w:numPr>
          <w:ilvl w:val="0"/>
          <w:numId w:val="3"/>
        </w:numPr>
        <w:spacing w:line="360" w:lineRule="auto"/>
        <w:ind w:left="720" w:hanging="360"/>
        <w:rPr>
          <w:rFonts w:ascii="Spartan" w:cs="Spartan" w:eastAsia="Spartan" w:hAnsi="Spartan"/>
          <w:sz w:val="20"/>
          <w:szCs w:val="20"/>
        </w:rPr>
      </w:pPr>
      <w:r w:rsidDel="00000000" w:rsidR="00000000" w:rsidRPr="00000000">
        <w:rPr>
          <w:rFonts w:ascii="Spartan" w:cs="Spartan" w:eastAsia="Spartan" w:hAnsi="Spartan"/>
          <w:color w:val="162825"/>
          <w:sz w:val="20"/>
          <w:szCs w:val="20"/>
          <w:rtl w:val="0"/>
        </w:rPr>
        <w:t xml:space="preserve">How to prioritize your most important and valuable tasks, even in the face of urgent demands, by using “Daily MIT Setting”</w:t>
      </w:r>
    </w:p>
    <w:p w:rsidR="00000000" w:rsidDel="00000000" w:rsidP="00000000" w:rsidRDefault="00000000" w:rsidRPr="00000000" w14:paraId="00000008">
      <w:pPr>
        <w:widowControl w:val="0"/>
        <w:numPr>
          <w:ilvl w:val="0"/>
          <w:numId w:val="3"/>
        </w:numPr>
        <w:spacing w:after="0" w:afterAutospacing="0" w:line="360" w:lineRule="auto"/>
        <w:ind w:left="720" w:hanging="360"/>
        <w:rPr>
          <w:rFonts w:ascii="Spartan" w:cs="Spartan" w:eastAsia="Spartan" w:hAnsi="Spartan"/>
        </w:rPr>
      </w:pPr>
      <w:r w:rsidDel="00000000" w:rsidR="00000000" w:rsidRPr="00000000">
        <w:rPr>
          <w:rFonts w:ascii="Spartan" w:cs="Spartan" w:eastAsia="Spartan" w:hAnsi="Spartan"/>
          <w:color w:val="162825"/>
          <w:sz w:val="20"/>
          <w:szCs w:val="20"/>
          <w:rtl w:val="0"/>
        </w:rPr>
        <w:t xml:space="preserve">The multitasking myth and research on the most efficient way to process the avalanche of digital communications we receive every day</w:t>
      </w:r>
    </w:p>
    <w:p w:rsidR="00000000" w:rsidDel="00000000" w:rsidP="00000000" w:rsidRDefault="00000000" w:rsidRPr="00000000" w14:paraId="00000009">
      <w:pPr>
        <w:widowControl w:val="0"/>
        <w:numPr>
          <w:ilvl w:val="0"/>
          <w:numId w:val="3"/>
        </w:numPr>
        <w:spacing w:after="0" w:afterAutospacing="0" w:before="0" w:beforeAutospacing="0" w:line="360" w:lineRule="auto"/>
        <w:ind w:left="720" w:hanging="360"/>
        <w:rPr>
          <w:rFonts w:ascii="Spartan" w:cs="Spartan" w:eastAsia="Spartan" w:hAnsi="Spartan"/>
          <w:sz w:val="20"/>
          <w:szCs w:val="20"/>
        </w:rPr>
      </w:pPr>
      <w:r w:rsidDel="00000000" w:rsidR="00000000" w:rsidRPr="00000000">
        <w:rPr>
          <w:rFonts w:ascii="Spartan" w:cs="Spartan" w:eastAsia="Spartan" w:hAnsi="Spartan"/>
          <w:color w:val="162825"/>
          <w:sz w:val="20"/>
          <w:szCs w:val="20"/>
          <w:rtl w:val="0"/>
        </w:rPr>
        <w:t xml:space="preserve">Training on Focus Sprints</w:t>
      </w:r>
      <w:r w:rsidDel="00000000" w:rsidR="00000000" w:rsidRPr="00000000">
        <w:rPr>
          <w:rFonts w:ascii="Spartan" w:cs="Spartan" w:eastAsia="Spartan" w:hAnsi="Spartan"/>
          <w:color w:val="162825"/>
          <w:sz w:val="20"/>
          <w:szCs w:val="20"/>
          <w:highlight w:val="white"/>
          <w:rtl w:val="0"/>
        </w:rPr>
        <w:t xml:space="preserve">®, a research-backed way of working that allows individuals get more done, in less time, with less energy expended</w:t>
      </w:r>
    </w:p>
    <w:p w:rsidR="00000000" w:rsidDel="00000000" w:rsidP="00000000" w:rsidRDefault="00000000" w:rsidRPr="00000000" w14:paraId="0000000A">
      <w:pPr>
        <w:widowControl w:val="0"/>
        <w:numPr>
          <w:ilvl w:val="0"/>
          <w:numId w:val="3"/>
        </w:numPr>
        <w:spacing w:line="360" w:lineRule="auto"/>
        <w:ind w:left="720" w:hanging="360"/>
        <w:rPr>
          <w:rFonts w:ascii="Spartan" w:cs="Spartan" w:eastAsia="Spartan" w:hAnsi="Spartan"/>
          <w:sz w:val="20"/>
          <w:szCs w:val="20"/>
          <w:highlight w:val="white"/>
        </w:rPr>
      </w:pPr>
      <w:r w:rsidDel="00000000" w:rsidR="00000000" w:rsidRPr="00000000">
        <w:rPr>
          <w:rFonts w:ascii="Spartan" w:cs="Spartan" w:eastAsia="Spartan" w:hAnsi="Spartan"/>
          <w:color w:val="162825"/>
          <w:sz w:val="20"/>
          <w:szCs w:val="20"/>
          <w:rtl w:val="0"/>
        </w:rPr>
        <w:t xml:space="preserve">Practical frameworks for psychologically detaching from work and life stressors (including the 3M Framework for preventing burnout)</w:t>
      </w:r>
      <w:r w:rsidDel="00000000" w:rsidR="00000000" w:rsidRPr="00000000">
        <w:rPr>
          <w:rtl w:val="0"/>
        </w:rPr>
      </w:r>
    </w:p>
    <w:p w:rsidR="00000000" w:rsidDel="00000000" w:rsidP="00000000" w:rsidRDefault="00000000" w:rsidRPr="00000000" w14:paraId="0000000B">
      <w:pPr>
        <w:spacing w:after="240" w:before="240" w:lineRule="auto"/>
        <w:rPr>
          <w:rFonts w:ascii="Spartan" w:cs="Spartan" w:eastAsia="Spartan" w:hAnsi="Spartan"/>
          <w:b w:val="1"/>
          <w:color w:val="222222"/>
          <w:sz w:val="20"/>
          <w:szCs w:val="20"/>
          <w:highlight w:val="white"/>
        </w:rPr>
      </w:pPr>
      <w:r w:rsidDel="00000000" w:rsidR="00000000" w:rsidRPr="00000000">
        <w:rPr>
          <w:rFonts w:ascii="Spartan" w:cs="Spartan" w:eastAsia="Spartan" w:hAnsi="Spartan"/>
          <w:b w:val="1"/>
          <w:color w:val="162825"/>
          <w:sz w:val="32"/>
          <w:szCs w:val="32"/>
          <w:rtl w:val="0"/>
        </w:rPr>
        <w:t xml:space="preserve">Pre-Event Positioning Comms </w:t>
      </w:r>
      <w:r w:rsidDel="00000000" w:rsidR="00000000" w:rsidRPr="00000000">
        <w:rPr>
          <w:rtl w:val="0"/>
        </w:rPr>
      </w:r>
    </w:p>
    <w:p w:rsidR="00000000" w:rsidDel="00000000" w:rsidP="00000000" w:rsidRDefault="00000000" w:rsidRPr="00000000" w14:paraId="0000000C">
      <w:pPr>
        <w:spacing w:line="276" w:lineRule="auto"/>
        <w:ind w:right="600"/>
        <w:rPr>
          <w:rFonts w:ascii="Spartan" w:cs="Spartan" w:eastAsia="Spartan" w:hAnsi="Spartan"/>
          <w:b w:val="1"/>
          <w:color w:val="222222"/>
          <w:sz w:val="20"/>
          <w:szCs w:val="20"/>
          <w:highlight w:val="white"/>
        </w:rPr>
      </w:pPr>
      <w:r w:rsidDel="00000000" w:rsidR="00000000" w:rsidRPr="00000000">
        <w:rPr>
          <w:rtl w:val="0"/>
        </w:rPr>
      </w:r>
    </w:p>
    <w:p w:rsidR="00000000" w:rsidDel="00000000" w:rsidP="00000000" w:rsidRDefault="00000000" w:rsidRPr="00000000" w14:paraId="0000000D">
      <w:pPr>
        <w:shd w:fill="ffffff" w:val="clear"/>
        <w:spacing w:line="276" w:lineRule="auto"/>
        <w:rPr>
          <w:rFonts w:ascii="Spartan" w:cs="Spartan" w:eastAsia="Spartan" w:hAnsi="Spartan"/>
          <w:color w:val="222222"/>
          <w:sz w:val="20"/>
          <w:szCs w:val="20"/>
          <w:highlight w:val="white"/>
        </w:rPr>
      </w:pPr>
      <w:r w:rsidDel="00000000" w:rsidR="00000000" w:rsidRPr="00000000">
        <w:rPr>
          <w:rFonts w:ascii="Spartan" w:cs="Spartan" w:eastAsia="Spartan" w:hAnsi="Spartan"/>
          <w:color w:val="222222"/>
          <w:sz w:val="20"/>
          <w:szCs w:val="20"/>
          <w:rtl w:val="0"/>
        </w:rPr>
        <w:t xml:space="preserve">Over the past few years, there has been a dramatic shift in the way teams and organizations work.  We are deeply grateful for each of you as you’ve navigated your teams through change and rapid change. </w:t>
      </w:r>
      <w:r w:rsidDel="00000000" w:rsidR="00000000" w:rsidRPr="00000000">
        <w:rPr>
          <w:rFonts w:ascii="Spartan" w:cs="Spartan" w:eastAsia="Spartan" w:hAnsi="Spartan"/>
          <w:sz w:val="20"/>
          <w:szCs w:val="20"/>
          <w:rtl w:val="0"/>
        </w:rPr>
        <w:t xml:space="preserve">We recognize all your hard work and understand that many of you are seeking ways to navigate the ever-shifting demands in your professional and personal lives and trying to find balance within both.</w:t>
      </w:r>
      <w:r w:rsidDel="00000000" w:rsidR="00000000" w:rsidRPr="00000000">
        <w:rPr>
          <w:rtl w:val="0"/>
        </w:rPr>
      </w:r>
    </w:p>
    <w:p w:rsidR="00000000" w:rsidDel="00000000" w:rsidP="00000000" w:rsidRDefault="00000000" w:rsidRPr="00000000" w14:paraId="0000000E">
      <w:pPr>
        <w:spacing w:line="276" w:lineRule="auto"/>
        <w:ind w:left="600" w:right="600" w:firstLine="0"/>
        <w:rPr>
          <w:rFonts w:ascii="Spartan" w:cs="Spartan" w:eastAsia="Spartan" w:hAnsi="Spartan"/>
          <w:color w:val="162825"/>
          <w:sz w:val="20"/>
          <w:szCs w:val="20"/>
          <w:highlight w:val="white"/>
        </w:rPr>
      </w:pPr>
      <w:r w:rsidDel="00000000" w:rsidR="00000000" w:rsidRPr="00000000">
        <w:rPr>
          <w:rFonts w:ascii="Spartan" w:cs="Spartan" w:eastAsia="Spartan" w:hAnsi="Spartan"/>
          <w:color w:val="162825"/>
          <w:sz w:val="20"/>
          <w:szCs w:val="20"/>
          <w:highlight w:val="white"/>
          <w:rtl w:val="0"/>
        </w:rPr>
        <w:t xml:space="preserve"> </w:t>
      </w:r>
    </w:p>
    <w:p w:rsidR="00000000" w:rsidDel="00000000" w:rsidP="00000000" w:rsidRDefault="00000000" w:rsidRPr="00000000" w14:paraId="0000000F">
      <w:pPr>
        <w:spacing w:line="276" w:lineRule="auto"/>
        <w:ind w:right="600"/>
        <w:rPr>
          <w:rFonts w:ascii="Spartan" w:cs="Spartan" w:eastAsia="Spartan" w:hAnsi="Spartan"/>
          <w:color w:val="162825"/>
          <w:sz w:val="20"/>
          <w:szCs w:val="20"/>
          <w:highlight w:val="white"/>
        </w:rPr>
      </w:pPr>
      <w:r w:rsidDel="00000000" w:rsidR="00000000" w:rsidRPr="00000000">
        <w:rPr>
          <w:rFonts w:ascii="Spartan" w:cs="Spartan" w:eastAsia="Spartan" w:hAnsi="Spartan"/>
          <w:color w:val="162825"/>
          <w:sz w:val="20"/>
          <w:szCs w:val="20"/>
          <w:highlight w:val="white"/>
          <w:rtl w:val="0"/>
        </w:rPr>
        <w:t xml:space="preserve">We are excited to announce that on July 10,  we will be hosting a customized workshop called “The Science of Optimizing Productivity and Performance”.  In the session, the facilitator </w:t>
      </w:r>
      <w:r w:rsidDel="00000000" w:rsidR="00000000" w:rsidRPr="00000000">
        <w:rPr>
          <w:rFonts w:ascii="Spartan" w:cs="Spartan" w:eastAsia="Spartan" w:hAnsi="Spartan"/>
          <w:color w:val="222222"/>
          <w:sz w:val="20"/>
          <w:szCs w:val="20"/>
          <w:rtl w:val="0"/>
        </w:rPr>
        <w:t xml:space="preserve">will review how our brains and bodies work best and provide highly effective and scientifically proven techniques for getting our most important work done, in less time, and with less stress.</w:t>
      </w:r>
      <w:r w:rsidDel="00000000" w:rsidR="00000000" w:rsidRPr="00000000">
        <w:rPr>
          <w:rtl w:val="0"/>
        </w:rPr>
      </w:r>
    </w:p>
    <w:p w:rsidR="00000000" w:rsidDel="00000000" w:rsidP="00000000" w:rsidRDefault="00000000" w:rsidRPr="00000000" w14:paraId="00000010">
      <w:pPr>
        <w:spacing w:line="276" w:lineRule="auto"/>
        <w:ind w:right="600"/>
        <w:rPr>
          <w:rFonts w:ascii="Spartan" w:cs="Spartan" w:eastAsia="Spartan" w:hAnsi="Spartan"/>
          <w:color w:val="162825"/>
          <w:sz w:val="20"/>
          <w:szCs w:val="20"/>
          <w:highlight w:val="white"/>
        </w:rPr>
      </w:pPr>
      <w:r w:rsidDel="00000000" w:rsidR="00000000" w:rsidRPr="00000000">
        <w:rPr>
          <w:rtl w:val="0"/>
        </w:rPr>
      </w:r>
    </w:p>
    <w:p w:rsidR="00000000" w:rsidDel="00000000" w:rsidP="00000000" w:rsidRDefault="00000000" w:rsidRPr="00000000" w14:paraId="00000011">
      <w:pPr>
        <w:spacing w:line="276" w:lineRule="auto"/>
        <w:ind w:right="600"/>
        <w:rPr>
          <w:rFonts w:ascii="Spartan" w:cs="Spartan" w:eastAsia="Spartan" w:hAnsi="Spartan"/>
          <w:color w:val="162825"/>
          <w:sz w:val="20"/>
          <w:szCs w:val="20"/>
          <w:highlight w:val="white"/>
        </w:rPr>
      </w:pPr>
      <w:r w:rsidDel="00000000" w:rsidR="00000000" w:rsidRPr="00000000">
        <w:rPr>
          <w:rFonts w:ascii="Spartan" w:cs="Spartan" w:eastAsia="Spartan" w:hAnsi="Spartan"/>
          <w:color w:val="162825"/>
          <w:sz w:val="20"/>
          <w:szCs w:val="20"/>
          <w:highlight w:val="white"/>
          <w:rtl w:val="0"/>
        </w:rPr>
        <w:t xml:space="preserve">The session will be facilitated by UC Berkeley faculty, Dr. Sahar Yousef and Professor Lucas Miller, who teach MBA courses for executives at the Haas School of Business.  They have 10+ years of research experience and work with clients such as Google, Salesforce, Visa, and Adobe. They have become a staple within the technology industry and are known for their relatable content and science-backed approach to improving the work experience.</w:t>
      </w:r>
    </w:p>
    <w:p w:rsidR="00000000" w:rsidDel="00000000" w:rsidP="00000000" w:rsidRDefault="00000000" w:rsidRPr="00000000" w14:paraId="00000012">
      <w:pPr>
        <w:spacing w:line="276" w:lineRule="auto"/>
        <w:ind w:right="600"/>
        <w:rPr>
          <w:rFonts w:ascii="Spartan" w:cs="Spartan" w:eastAsia="Spartan" w:hAnsi="Spartan"/>
          <w:color w:val="162825"/>
          <w:sz w:val="20"/>
          <w:szCs w:val="20"/>
          <w:highlight w:val="white"/>
        </w:rPr>
      </w:pPr>
      <w:r w:rsidDel="00000000" w:rsidR="00000000" w:rsidRPr="00000000">
        <w:rPr>
          <w:rtl w:val="0"/>
        </w:rPr>
      </w:r>
    </w:p>
    <w:p w:rsidR="00000000" w:rsidDel="00000000" w:rsidP="00000000" w:rsidRDefault="00000000" w:rsidRPr="00000000" w14:paraId="00000013">
      <w:pPr>
        <w:spacing w:line="276" w:lineRule="auto"/>
        <w:ind w:right="600"/>
        <w:rPr>
          <w:rFonts w:ascii="Spartan" w:cs="Spartan" w:eastAsia="Spartan" w:hAnsi="Spartan"/>
          <w:b w:val="1"/>
          <w:sz w:val="20"/>
          <w:szCs w:val="20"/>
        </w:rPr>
      </w:pPr>
      <w:r w:rsidDel="00000000" w:rsidR="00000000" w:rsidRPr="00000000">
        <w:rPr>
          <w:rtl w:val="0"/>
        </w:rPr>
      </w:r>
    </w:p>
    <w:p w:rsidR="00000000" w:rsidDel="00000000" w:rsidP="00000000" w:rsidRDefault="00000000" w:rsidRPr="00000000" w14:paraId="00000014">
      <w:pPr>
        <w:spacing w:line="276" w:lineRule="auto"/>
        <w:ind w:right="600"/>
        <w:rPr>
          <w:rFonts w:ascii="Spartan" w:cs="Spartan" w:eastAsia="Spartan" w:hAnsi="Spartan"/>
          <w:b w:val="1"/>
          <w:sz w:val="20"/>
          <w:szCs w:val="20"/>
        </w:rPr>
      </w:pPr>
      <w:r w:rsidDel="00000000" w:rsidR="00000000" w:rsidRPr="00000000">
        <w:rPr>
          <w:rtl w:val="0"/>
        </w:rPr>
      </w:r>
    </w:p>
    <w:p w:rsidR="00000000" w:rsidDel="00000000" w:rsidP="00000000" w:rsidRDefault="00000000" w:rsidRPr="00000000" w14:paraId="00000015">
      <w:pPr>
        <w:spacing w:line="276" w:lineRule="auto"/>
        <w:rPr>
          <w:rFonts w:ascii="Spartan" w:cs="Spartan" w:eastAsia="Spartan" w:hAnsi="Spartan"/>
          <w:sz w:val="20"/>
          <w:szCs w:val="20"/>
        </w:rPr>
      </w:pPr>
      <w:r w:rsidDel="00000000" w:rsidR="00000000" w:rsidRPr="00000000">
        <w:rPr>
          <w:rFonts w:ascii="Spartan" w:cs="Spartan" w:eastAsia="Spartan" w:hAnsi="Spartan"/>
          <w:b w:val="1"/>
          <w:sz w:val="20"/>
          <w:szCs w:val="20"/>
          <w:u w:val="single"/>
          <w:rtl w:val="0"/>
        </w:rPr>
        <w:t xml:space="preserve">How to Show Up for This Session:</w:t>
      </w:r>
      <w:r w:rsidDel="00000000" w:rsidR="00000000" w:rsidRPr="00000000">
        <w:rPr>
          <w:rtl w:val="0"/>
        </w:rPr>
      </w:r>
    </w:p>
    <w:p w:rsidR="00000000" w:rsidDel="00000000" w:rsidP="00000000" w:rsidRDefault="00000000" w:rsidRPr="00000000" w14:paraId="00000016">
      <w:pPr>
        <w:numPr>
          <w:ilvl w:val="0"/>
          <w:numId w:val="2"/>
        </w:numPr>
        <w:shd w:fill="ffffff" w:val="clear"/>
        <w:spacing w:before="180" w:line="276" w:lineRule="auto"/>
        <w:ind w:left="720" w:hanging="360"/>
        <w:rPr>
          <w:rFonts w:ascii="Spartan" w:cs="Spartan" w:eastAsia="Spartan" w:hAnsi="Spartan"/>
          <w:b w:val="1"/>
          <w:sz w:val="20"/>
          <w:szCs w:val="20"/>
          <w:highlight w:val="yellow"/>
        </w:rPr>
      </w:pPr>
      <w:r w:rsidDel="00000000" w:rsidR="00000000" w:rsidRPr="00000000">
        <w:rPr>
          <w:rFonts w:ascii="Spartan" w:cs="Spartan" w:eastAsia="Spartan" w:hAnsi="Spartan"/>
          <w:b w:val="1"/>
          <w:color w:val="2d3b45"/>
          <w:sz w:val="20"/>
          <w:szCs w:val="20"/>
          <w:highlight w:val="yellow"/>
          <w:rtl w:val="0"/>
        </w:rPr>
        <w:t xml:space="preserve">Complete the </w:t>
      </w:r>
      <w:hyperlink r:id="rId6">
        <w:r w:rsidDel="00000000" w:rsidR="00000000" w:rsidRPr="00000000">
          <w:rPr>
            <w:rFonts w:ascii="Spartan" w:cs="Spartan" w:eastAsia="Spartan" w:hAnsi="Spartan"/>
            <w:b w:val="1"/>
            <w:color w:val="1155cc"/>
            <w:sz w:val="20"/>
            <w:szCs w:val="20"/>
            <w:highlight w:val="yellow"/>
            <w:u w:val="single"/>
            <w:rtl w:val="0"/>
          </w:rPr>
          <w:t xml:space="preserve">Sustainable Peak Performance Index®</w:t>
        </w:r>
      </w:hyperlink>
      <w:r w:rsidDel="00000000" w:rsidR="00000000" w:rsidRPr="00000000">
        <w:rPr>
          <w:rFonts w:ascii="Spartan" w:cs="Spartan" w:eastAsia="Spartan" w:hAnsi="Spartan"/>
          <w:b w:val="1"/>
          <w:color w:val="2d3b45"/>
          <w:sz w:val="20"/>
          <w:szCs w:val="20"/>
          <w:highlight w:val="yellow"/>
          <w:rtl w:val="0"/>
        </w:rPr>
        <w:t xml:space="preserve"> (~12 minutes) by [July 2, 2025]</w:t>
      </w:r>
      <w:r w:rsidDel="00000000" w:rsidR="00000000" w:rsidRPr="00000000">
        <w:rPr>
          <w:rtl w:val="0"/>
        </w:rPr>
      </w:r>
    </w:p>
    <w:p w:rsidR="00000000" w:rsidDel="00000000" w:rsidP="00000000" w:rsidRDefault="00000000" w:rsidRPr="00000000" w14:paraId="00000017">
      <w:pPr>
        <w:numPr>
          <w:ilvl w:val="0"/>
          <w:numId w:val="1"/>
        </w:numPr>
        <w:spacing w:line="360" w:lineRule="auto"/>
        <w:ind w:left="1440" w:hanging="360"/>
        <w:rPr>
          <w:rFonts w:ascii="Spartan" w:cs="Spartan" w:eastAsia="Spartan" w:hAnsi="Spartan"/>
          <w:color w:val="162825"/>
          <w:sz w:val="20"/>
          <w:szCs w:val="20"/>
        </w:rPr>
      </w:pPr>
      <w:r w:rsidDel="00000000" w:rsidR="00000000" w:rsidRPr="00000000">
        <w:rPr>
          <w:rFonts w:ascii="Spartan" w:cs="Spartan" w:eastAsia="Spartan" w:hAnsi="Spartan"/>
          <w:color w:val="162825"/>
          <w:sz w:val="20"/>
          <w:szCs w:val="20"/>
          <w:rtl w:val="0"/>
        </w:rPr>
        <w:t xml:space="preserve">Use cohort code </w:t>
      </w:r>
      <w:r w:rsidDel="00000000" w:rsidR="00000000" w:rsidRPr="00000000">
        <w:rPr>
          <w:rFonts w:ascii="Spartan" w:cs="Spartan" w:eastAsia="Spartan" w:hAnsi="Spartan"/>
          <w:b w:val="1"/>
          <w:color w:val="162825"/>
          <w:sz w:val="20"/>
          <w:szCs w:val="20"/>
          <w:rtl w:val="0"/>
        </w:rPr>
        <w:t xml:space="preserve">“REDF”</w:t>
      </w:r>
      <w:r w:rsidDel="00000000" w:rsidR="00000000" w:rsidRPr="00000000">
        <w:rPr>
          <w:rFonts w:ascii="Spartan" w:cs="Spartan" w:eastAsia="Spartan" w:hAnsi="Spartan"/>
          <w:color w:val="162825"/>
          <w:sz w:val="20"/>
          <w:szCs w:val="20"/>
          <w:rtl w:val="0"/>
        </w:rPr>
        <w:t xml:space="preserve"> when completing your assessment. </w:t>
      </w:r>
      <w:r w:rsidDel="00000000" w:rsidR="00000000" w:rsidRPr="00000000">
        <w:rPr>
          <w:rtl w:val="0"/>
        </w:rPr>
      </w:r>
    </w:p>
    <w:p w:rsidR="00000000" w:rsidDel="00000000" w:rsidP="00000000" w:rsidRDefault="00000000" w:rsidRPr="00000000" w14:paraId="00000018">
      <w:pPr>
        <w:numPr>
          <w:ilvl w:val="0"/>
          <w:numId w:val="1"/>
        </w:numPr>
        <w:spacing w:line="276" w:lineRule="auto"/>
        <w:ind w:left="1440" w:hanging="360"/>
        <w:rPr>
          <w:rFonts w:ascii="Spartan" w:cs="Spartan" w:eastAsia="Spartan" w:hAnsi="Spartan"/>
          <w:color w:val="2d3b45"/>
          <w:sz w:val="20"/>
          <w:szCs w:val="20"/>
        </w:rPr>
      </w:pPr>
      <w:r w:rsidDel="00000000" w:rsidR="00000000" w:rsidRPr="00000000">
        <w:rPr>
          <w:rFonts w:ascii="Spartan" w:cs="Spartan" w:eastAsia="Spartan" w:hAnsi="Spartan"/>
          <w:color w:val="2d3b45"/>
          <w:sz w:val="20"/>
          <w:szCs w:val="20"/>
          <w:rtl w:val="0"/>
        </w:rPr>
        <w:t xml:space="preserve">The Sustainable Peak Performance Index® is a survey-based tool created at UC Berkeley to assess how individuals are managing their time, focus, and energy.</w:t>
      </w:r>
      <w:r w:rsidDel="00000000" w:rsidR="00000000" w:rsidRPr="00000000">
        <w:rPr>
          <w:rtl w:val="0"/>
        </w:rPr>
      </w:r>
    </w:p>
    <w:p w:rsidR="00000000" w:rsidDel="00000000" w:rsidP="00000000" w:rsidRDefault="00000000" w:rsidRPr="00000000" w14:paraId="00000019">
      <w:pPr>
        <w:numPr>
          <w:ilvl w:val="0"/>
          <w:numId w:val="1"/>
        </w:numPr>
        <w:spacing w:line="276" w:lineRule="auto"/>
        <w:ind w:left="1440" w:hanging="360"/>
        <w:rPr>
          <w:rFonts w:ascii="Spartan" w:cs="Spartan" w:eastAsia="Spartan" w:hAnsi="Spartan"/>
          <w:color w:val="2d3b45"/>
          <w:sz w:val="20"/>
          <w:szCs w:val="20"/>
        </w:rPr>
      </w:pPr>
      <w:r w:rsidDel="00000000" w:rsidR="00000000" w:rsidRPr="00000000">
        <w:rPr>
          <w:rFonts w:ascii="Spartan" w:cs="Spartan" w:eastAsia="Spartan" w:hAnsi="Spartan"/>
          <w:color w:val="2d3b45"/>
          <w:sz w:val="20"/>
          <w:szCs w:val="20"/>
          <w:rtl w:val="0"/>
        </w:rPr>
        <w:t xml:space="preserve">The SPPI is used as a benchmarking tool to determine the factors that impact productivity, effectiveness, and sustainable performance at the individual and organizational levels. It has been used by tens of thousands internationally in both academic research and across a wide variety of industries.</w:t>
      </w:r>
      <w:r w:rsidDel="00000000" w:rsidR="00000000" w:rsidRPr="00000000">
        <w:rPr>
          <w:rtl w:val="0"/>
        </w:rPr>
      </w:r>
    </w:p>
    <w:p w:rsidR="00000000" w:rsidDel="00000000" w:rsidP="00000000" w:rsidRDefault="00000000" w:rsidRPr="00000000" w14:paraId="0000001A">
      <w:pPr>
        <w:numPr>
          <w:ilvl w:val="0"/>
          <w:numId w:val="1"/>
        </w:numPr>
        <w:spacing w:after="200" w:line="276" w:lineRule="auto"/>
        <w:ind w:left="1440" w:hanging="360"/>
        <w:rPr>
          <w:rFonts w:ascii="Spartan" w:cs="Spartan" w:eastAsia="Spartan" w:hAnsi="Spartan"/>
          <w:color w:val="2d3b45"/>
          <w:sz w:val="20"/>
          <w:szCs w:val="20"/>
        </w:rPr>
      </w:pPr>
      <w:r w:rsidDel="00000000" w:rsidR="00000000" w:rsidRPr="00000000">
        <w:rPr>
          <w:rFonts w:ascii="Spartan" w:cs="Spartan" w:eastAsia="Spartan" w:hAnsi="Spartan"/>
          <w:color w:val="2d3b45"/>
          <w:sz w:val="20"/>
          <w:szCs w:val="20"/>
          <w:rtl w:val="0"/>
        </w:rPr>
        <w:t xml:space="preserve">Every attendee will receive their personal SPPI reports within 24-48 hours of the assessment closing on </w:t>
      </w:r>
      <w:r w:rsidDel="00000000" w:rsidR="00000000" w:rsidRPr="00000000">
        <w:rPr>
          <w:rFonts w:ascii="Spartan" w:cs="Spartan" w:eastAsia="Spartan" w:hAnsi="Spartan"/>
          <w:b w:val="1"/>
          <w:color w:val="2d3b45"/>
          <w:sz w:val="20"/>
          <w:szCs w:val="20"/>
          <w:rtl w:val="0"/>
        </w:rPr>
        <w:t xml:space="preserve">7/2/25.</w:t>
      </w:r>
      <w:r w:rsidDel="00000000" w:rsidR="00000000" w:rsidRPr="00000000">
        <w:rPr>
          <w:rtl w:val="0"/>
        </w:rPr>
      </w:r>
    </w:p>
    <w:p w:rsidR="00000000" w:rsidDel="00000000" w:rsidP="00000000" w:rsidRDefault="00000000" w:rsidRPr="00000000" w14:paraId="0000001B">
      <w:pPr>
        <w:numPr>
          <w:ilvl w:val="0"/>
          <w:numId w:val="1"/>
        </w:numPr>
        <w:spacing w:after="200" w:line="276" w:lineRule="auto"/>
        <w:ind w:left="1440" w:hanging="360"/>
        <w:rPr>
          <w:rFonts w:ascii="Spartan" w:cs="Spartan" w:eastAsia="Spartan" w:hAnsi="Spartan"/>
          <w:color w:val="2d3b45"/>
          <w:sz w:val="20"/>
          <w:szCs w:val="20"/>
        </w:rPr>
      </w:pPr>
      <w:r w:rsidDel="00000000" w:rsidR="00000000" w:rsidRPr="00000000">
        <w:rPr>
          <w:rFonts w:ascii="Spartan" w:cs="Spartan" w:eastAsia="Spartan" w:hAnsi="Spartan"/>
          <w:color w:val="2d3b45"/>
          <w:sz w:val="20"/>
          <w:szCs w:val="20"/>
          <w:rtl w:val="0"/>
        </w:rPr>
        <w:t xml:space="preserve">Please whitelist </w:t>
      </w:r>
      <w:hyperlink r:id="rId7">
        <w:r w:rsidDel="00000000" w:rsidR="00000000" w:rsidRPr="00000000">
          <w:rPr>
            <w:rFonts w:ascii="Spartan" w:cs="Spartan" w:eastAsia="Spartan" w:hAnsi="Spartan"/>
            <w:color w:val="1155cc"/>
            <w:sz w:val="20"/>
            <w:szCs w:val="20"/>
            <w:u w:val="single"/>
            <w:rtl w:val="0"/>
          </w:rPr>
          <w:t xml:space="preserve">lucas.miller@berkeley.edu</w:t>
        </w:r>
      </w:hyperlink>
      <w:r w:rsidDel="00000000" w:rsidR="00000000" w:rsidRPr="00000000">
        <w:rPr>
          <w:rFonts w:ascii="Spartan" w:cs="Spartan" w:eastAsia="Spartan" w:hAnsi="Spartan"/>
          <w:color w:val="2d3b45"/>
          <w:sz w:val="20"/>
          <w:szCs w:val="20"/>
          <w:rtl w:val="0"/>
        </w:rPr>
        <w:t xml:space="preserve">. Your individual report will be coming from this email address. </w:t>
      </w:r>
    </w:p>
    <w:p w:rsidR="00000000" w:rsidDel="00000000" w:rsidP="00000000" w:rsidRDefault="00000000" w:rsidRPr="00000000" w14:paraId="0000001C">
      <w:pPr>
        <w:spacing w:after="200" w:line="276" w:lineRule="auto"/>
        <w:rPr>
          <w:rFonts w:ascii="Spartan" w:cs="Spartan" w:eastAsia="Spartan" w:hAnsi="Spartan"/>
          <w:color w:val="2d3b45"/>
          <w:sz w:val="20"/>
          <w:szCs w:val="20"/>
        </w:rPr>
      </w:pPr>
      <w:r w:rsidDel="00000000" w:rsidR="00000000" w:rsidRPr="00000000">
        <w:rPr>
          <w:rFonts w:ascii="Spartan" w:cs="Spartan" w:eastAsia="Spartan" w:hAnsi="Spartan"/>
          <w:color w:val="2d3b45"/>
          <w:sz w:val="20"/>
          <w:szCs w:val="20"/>
          <w:rtl w:val="0"/>
        </w:rPr>
        <w:t xml:space="preserve">Following UC Berkeley's data code of conduct, no personally identifying information will be shared with </w:t>
      </w:r>
      <w:r w:rsidDel="00000000" w:rsidR="00000000" w:rsidRPr="00000000">
        <w:rPr>
          <w:rFonts w:ascii="Spartan" w:cs="Spartan" w:eastAsia="Spartan" w:hAnsi="Spartan"/>
          <w:b w:val="1"/>
          <w:color w:val="2d3b45"/>
          <w:sz w:val="20"/>
          <w:szCs w:val="20"/>
          <w:rtl w:val="0"/>
        </w:rPr>
        <w:t xml:space="preserve">REDF</w:t>
      </w:r>
      <w:r w:rsidDel="00000000" w:rsidR="00000000" w:rsidRPr="00000000">
        <w:rPr>
          <w:rFonts w:ascii="Spartan" w:cs="Spartan" w:eastAsia="Spartan" w:hAnsi="Spartan"/>
          <w:color w:val="2d3b45"/>
          <w:sz w:val="20"/>
          <w:szCs w:val="20"/>
          <w:rtl w:val="0"/>
        </w:rPr>
        <w:t xml:space="preserve">, and any group-level analysis will be completely de-identified and anonymous, so please answer honestly to ensure your results and recommendations are as accurate and helpful as possible.</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partan"/>
  <w:font w:name="Alat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color w:val="007f6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rkeley.qualtrics.com/jfe/form/SV_71Grtk7p1cCMISy" TargetMode="External"/><Relationship Id="rId7" Type="http://schemas.openxmlformats.org/officeDocument/2006/relationships/hyperlink" Target="mailto:lucas.miller@berkeley.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at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