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2776538</wp:posOffset>
            </wp:positionH>
            <wp:positionV relativeFrom="page">
              <wp:posOffset>200025</wp:posOffset>
            </wp:positionV>
            <wp:extent cx="2222694" cy="211931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2694" cy="2119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jc w:val="center"/>
        <w:rPr/>
      </w:pPr>
      <w:bookmarkStart w:colFirst="0" w:colLast="0" w:name="_9njig6597rgf" w:id="0"/>
      <w:bookmarkEnd w:id="0"/>
      <w:r w:rsidDel="00000000" w:rsidR="00000000" w:rsidRPr="00000000">
        <w:rPr>
          <w:rtl w:val="0"/>
        </w:rPr>
        <w:t xml:space="preserve">Our favorite report examples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ptyyvjy0zmq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7h38w58y7n8l" w:id="2"/>
      <w:bookmarkEnd w:id="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dhg59myuke55" w:id="3"/>
      <w:bookmarkEnd w:id="3"/>
      <w:r w:rsidDel="00000000" w:rsidR="00000000" w:rsidRPr="00000000">
        <w:rPr>
          <w:rtl w:val="0"/>
        </w:rPr>
        <w:t xml:space="preserve">Annual Reports</w:t>
      </w:r>
    </w:p>
    <w:p w:rsidR="00000000" w:rsidDel="00000000" w:rsidP="00000000" w:rsidRDefault="00000000" w:rsidRPr="00000000" w14:paraId="0000000F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Prodigy Ventures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Warby Parker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Moncus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qlhfcc0augk" w:id="4"/>
      <w:bookmarkEnd w:id="4"/>
      <w:r w:rsidDel="00000000" w:rsidR="00000000" w:rsidRPr="00000000">
        <w:rPr>
          <w:rtl w:val="0"/>
        </w:rPr>
        <w:t xml:space="preserve">Quarterly Reports</w:t>
      </w:r>
    </w:p>
    <w:p w:rsidR="00000000" w:rsidDel="00000000" w:rsidP="00000000" w:rsidRDefault="00000000" w:rsidRPr="00000000" w14:paraId="00000014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Emma’s Torch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Emily Griffith Technical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wirjip1qeemj" w:id="5"/>
      <w:bookmarkEnd w:id="5"/>
      <w:r w:rsidDel="00000000" w:rsidR="00000000" w:rsidRPr="00000000">
        <w:rPr>
          <w:rtl w:val="0"/>
        </w:rPr>
        <w:t xml:space="preserve">Templates</w:t>
      </w:r>
    </w:p>
    <w:p w:rsidR="00000000" w:rsidDel="00000000" w:rsidP="00000000" w:rsidRDefault="00000000" w:rsidRPr="00000000" w14:paraId="00000018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Quarterly Impact Report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Canva Templates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w45ni2k4mmkg" w:id="6"/>
      <w:bookmarkEnd w:id="6"/>
      <w:r w:rsidDel="00000000" w:rsidR="00000000" w:rsidRPr="00000000">
        <w:rPr>
          <w:rtl w:val="0"/>
        </w:rPr>
        <w:t xml:space="preserve">Field Guide</w:t>
      </w:r>
    </w:p>
    <w:p w:rsidR="00000000" w:rsidDel="00000000" w:rsidP="00000000" w:rsidRDefault="00000000" w:rsidRPr="00000000" w14:paraId="0000001C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Flying Whale Impact Report Field Guide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exend Light">
    <w:embedRegular w:fontKey="{00000000-0000-0000-0000-000000000000}" r:id="rId1" w:subsetted="0"/>
    <w:embedBold w:fontKey="{00000000-0000-0000-0000-000000000000}" r:id="rId2" w:subsetted="0"/>
  </w:font>
  <w:font w:name="Spectral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exend ExtraLight">
    <w:embedRegular w:fontKey="{00000000-0000-0000-0000-000000000000}" r:id="rId7" w:subsetted="0"/>
    <w:embedBold w:fontKey="{00000000-0000-0000-0000-000000000000}" r:id="rId8" w:subsetted="0"/>
  </w:font>
  <w:font w:name="Lexend Thin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pectral" w:cs="Spectral" w:eastAsia="Spectral" w:hAnsi="Spectral"/>
        <w:sz w:val="21"/>
        <w:szCs w:val="21"/>
        <w:highlight w:val="white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Lexend ExtraLight" w:cs="Lexend ExtraLight" w:eastAsia="Lexend ExtraLight" w:hAnsi="Lexend ExtraLight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Lexend Thin" w:cs="Lexend Thin" w:eastAsia="Lexend Thin" w:hAnsi="Lexend Thin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rFonts w:ascii="Lexend Light" w:cs="Lexend Light" w:eastAsia="Lexend Light" w:hAnsi="Lexend Light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lZUE4yInbK34_t_S_7tvU09dCVigFdAt/view?usp=sharing" TargetMode="External"/><Relationship Id="rId10" Type="http://schemas.openxmlformats.org/officeDocument/2006/relationships/hyperlink" Target="https://drive.google.com/file/d/1o5qARtO7Hr4C1ntMWF6Ho5WWlOtmrz8k/view?usp=sharing" TargetMode="External"/><Relationship Id="rId13" Type="http://schemas.openxmlformats.org/officeDocument/2006/relationships/hyperlink" Target="https://www.canva.com/learn/nonprofits-design-data-reports/" TargetMode="External"/><Relationship Id="rId12" Type="http://schemas.openxmlformats.org/officeDocument/2006/relationships/hyperlink" Target="https://docs.google.com/document/d/1gAj7xyBtpUq_C1Caqx6MEj8E5cTzqd5UlpcgFNBkW0w/edit?tab=t.0#heading=h.la5jp5tnimj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yzine.com/flip-book/e3f5b9d09e.html#page/1" TargetMode="External"/><Relationship Id="rId14" Type="http://schemas.openxmlformats.org/officeDocument/2006/relationships/hyperlink" Target="https://drive.google.com/file/d/14uXCR90oEG36_xDDTbL2tDG6n7bxshfw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prodigyventures.org/annual-reports/" TargetMode="External"/><Relationship Id="rId8" Type="http://schemas.openxmlformats.org/officeDocument/2006/relationships/hyperlink" Target="https://img.warbyparker.com/PDF/impact-report/Impact-Report-2021-v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Light-regular.ttf"/><Relationship Id="rId2" Type="http://schemas.openxmlformats.org/officeDocument/2006/relationships/font" Target="fonts/LexendLight-bold.ttf"/><Relationship Id="rId3" Type="http://schemas.openxmlformats.org/officeDocument/2006/relationships/font" Target="fonts/Spectral-regular.ttf"/><Relationship Id="rId4" Type="http://schemas.openxmlformats.org/officeDocument/2006/relationships/font" Target="fonts/Spectral-bold.ttf"/><Relationship Id="rId10" Type="http://schemas.openxmlformats.org/officeDocument/2006/relationships/font" Target="fonts/LexendThin-bold.ttf"/><Relationship Id="rId9" Type="http://schemas.openxmlformats.org/officeDocument/2006/relationships/font" Target="fonts/LexendThin-regular.ttf"/><Relationship Id="rId5" Type="http://schemas.openxmlformats.org/officeDocument/2006/relationships/font" Target="fonts/Spectral-italic.ttf"/><Relationship Id="rId6" Type="http://schemas.openxmlformats.org/officeDocument/2006/relationships/font" Target="fonts/Spectral-boldItalic.ttf"/><Relationship Id="rId7" Type="http://schemas.openxmlformats.org/officeDocument/2006/relationships/font" Target="fonts/LexendExtraLight-regular.ttf"/><Relationship Id="rId8" Type="http://schemas.openxmlformats.org/officeDocument/2006/relationships/font" Target="fonts/LexendExtra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